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8E0FBF" w14:textId="77777777" w:rsidR="006D4D89" w:rsidRPr="00425DD0" w:rsidRDefault="006D4D89" w:rsidP="00425DD0">
      <w:pPr>
        <w:pStyle w:val="Ttulo1"/>
        <w:jc w:val="center"/>
        <w:rPr>
          <w:rFonts w:ascii="Titillium Web" w:hAnsi="Titillium Web"/>
        </w:rPr>
      </w:pPr>
      <w:bookmarkStart w:id="0" w:name="_Toc96345968"/>
      <w:r w:rsidRPr="00425DD0">
        <w:rPr>
          <w:rFonts w:ascii="Titillium Web" w:hAnsi="Titillium Web"/>
        </w:rPr>
        <w:t>Cesión de titularidad y condiciones económicas</w:t>
      </w:r>
      <w:bookmarkEnd w:id="0"/>
    </w:p>
    <w:p w14:paraId="287D862C" w14:textId="77777777" w:rsidR="00106B37" w:rsidRDefault="00106B37" w:rsidP="00106B37">
      <w:pPr>
        <w:pStyle w:val="paragraph"/>
        <w:numPr>
          <w:ilvl w:val="0"/>
          <w:numId w:val="2"/>
        </w:numPr>
        <w:tabs>
          <w:tab w:val="clear" w:pos="720"/>
          <w:tab w:val="num" w:pos="284"/>
        </w:tabs>
        <w:spacing w:before="0" w:beforeAutospacing="0" w:after="120" w:afterAutospacing="0"/>
        <w:ind w:left="-142" w:firstLine="0"/>
        <w:jc w:val="both"/>
        <w:textAlignment w:val="baseline"/>
        <w:rPr>
          <w:rStyle w:val="normaltextrun"/>
          <w:rFonts w:ascii="Titillium Web" w:hAnsi="Titillium Web" w:cs="Arial"/>
        </w:rPr>
      </w:pPr>
      <w:r w:rsidRPr="00235B6B">
        <w:rPr>
          <w:rStyle w:val="normaltextrun"/>
          <w:rFonts w:ascii="Titillium Web" w:hAnsi="Titillium Web" w:cs="Arial"/>
        </w:rPr>
        <w:t xml:space="preserve">En </w:t>
      </w:r>
      <w:r>
        <w:rPr>
          <w:rStyle w:val="normaltextrun"/>
          <w:rFonts w:ascii="Titillium Web" w:hAnsi="Titillium Web" w:cs="Arial"/>
        </w:rPr>
        <w:t>caso de</w:t>
      </w:r>
      <w:r w:rsidRPr="00235B6B">
        <w:rPr>
          <w:rStyle w:val="normaltextrun"/>
          <w:rFonts w:ascii="Titillium Web" w:hAnsi="Titillium Web" w:cs="Arial"/>
        </w:rPr>
        <w:t xml:space="preserve"> explotación de invenciones y obras, el investigador tendrá un derecho </w:t>
      </w:r>
      <w:r>
        <w:rPr>
          <w:rStyle w:val="normaltextrun"/>
          <w:rFonts w:ascii="Titillium Web" w:hAnsi="Titillium Web" w:cs="Arial"/>
        </w:rPr>
        <w:t xml:space="preserve">del 70% </w:t>
      </w:r>
      <w:r w:rsidRPr="00235B6B">
        <w:rPr>
          <w:rStyle w:val="normaltextrun"/>
          <w:rFonts w:ascii="Titillium Web" w:hAnsi="Titillium Web" w:cs="Arial"/>
        </w:rPr>
        <w:t xml:space="preserve">sobre los beneficios </w:t>
      </w:r>
      <w:r>
        <w:rPr>
          <w:rStyle w:val="normaltextrun"/>
          <w:rFonts w:ascii="Titillium Web" w:hAnsi="Titillium Web" w:cs="Arial"/>
        </w:rPr>
        <w:t>obtenidos</w:t>
      </w:r>
      <w:r w:rsidRPr="00235B6B">
        <w:rPr>
          <w:rStyle w:val="normaltextrun"/>
          <w:rFonts w:ascii="Titillium Web" w:hAnsi="Titillium Web" w:cs="Arial"/>
        </w:rPr>
        <w:t>, según el acuerdo aprobado por Consejo de Gobierno de 4 de mayo de 2011,</w:t>
      </w:r>
      <w:r w:rsidRPr="00EA4EFB">
        <w:rPr>
          <w:rStyle w:val="normaltextrun"/>
          <w:rFonts w:ascii="Titillium Web" w:hAnsi="Titillium Web" w:cs="Arial"/>
        </w:rPr>
        <w:t xml:space="preserve"> que</w:t>
      </w:r>
      <w:r w:rsidRPr="00235B6B">
        <w:rPr>
          <w:rStyle w:val="normaltextrun"/>
          <w:rFonts w:ascii="Titillium Web" w:hAnsi="Titillium Web" w:cs="Arial"/>
        </w:rPr>
        <w:t xml:space="preserve"> establece la siguiente distribución de los beneficios (ingresos menos gastos incurridos por los registros del autor, trámites, impuestos y tasas, etc.) que corresponde a los autores en un 70% </w:t>
      </w:r>
      <w:r>
        <w:rPr>
          <w:rStyle w:val="normaltextrun"/>
          <w:rFonts w:ascii="Titillium Web" w:hAnsi="Titillium Web" w:cs="Arial"/>
        </w:rPr>
        <w:t>y</w:t>
      </w:r>
      <w:r w:rsidRPr="00235B6B">
        <w:rPr>
          <w:rStyle w:val="normaltextrun"/>
          <w:rFonts w:ascii="Titillium Web" w:hAnsi="Titillium Web" w:cs="Arial"/>
        </w:rPr>
        <w:t xml:space="preserve"> el 30% restante para la UNED</w:t>
      </w:r>
    </w:p>
    <w:p w14:paraId="6A364DD3" w14:textId="77777777" w:rsidR="00106B37" w:rsidRDefault="00106B37" w:rsidP="00106B37">
      <w:pPr>
        <w:pStyle w:val="paragraph"/>
        <w:numPr>
          <w:ilvl w:val="0"/>
          <w:numId w:val="2"/>
        </w:numPr>
        <w:tabs>
          <w:tab w:val="clear" w:pos="720"/>
          <w:tab w:val="num" w:pos="284"/>
        </w:tabs>
        <w:spacing w:before="0" w:beforeAutospacing="0" w:after="120" w:afterAutospacing="0"/>
        <w:ind w:left="-142" w:firstLine="0"/>
        <w:jc w:val="both"/>
        <w:textAlignment w:val="baseline"/>
        <w:rPr>
          <w:rStyle w:val="normaltextrun"/>
          <w:rFonts w:ascii="Titillium Web" w:hAnsi="Titillium Web" w:cs="Arial"/>
        </w:rPr>
      </w:pPr>
      <w:r w:rsidRPr="00235B6B">
        <w:rPr>
          <w:rStyle w:val="normaltextrun"/>
          <w:rFonts w:ascii="Titillium Web" w:hAnsi="Titillium Web" w:cs="Arial"/>
        </w:rPr>
        <w:t>El cedente garantiza la originalidad de sus aportaciones al proyecto, así como el hecho de que goza de la libre disponibilidad de los derechos que cede.</w:t>
      </w:r>
    </w:p>
    <w:p w14:paraId="0C898628" w14:textId="25F275EC" w:rsidR="00235B6B" w:rsidRPr="00235B6B" w:rsidRDefault="00235B6B" w:rsidP="00106B37">
      <w:pPr>
        <w:pStyle w:val="paragraph"/>
        <w:numPr>
          <w:ilvl w:val="0"/>
          <w:numId w:val="2"/>
        </w:numPr>
        <w:tabs>
          <w:tab w:val="clear" w:pos="720"/>
          <w:tab w:val="num" w:pos="284"/>
        </w:tabs>
        <w:spacing w:before="0" w:beforeAutospacing="0" w:after="120" w:afterAutospacing="0"/>
        <w:ind w:left="-142" w:firstLine="0"/>
        <w:jc w:val="both"/>
        <w:textAlignment w:val="baseline"/>
        <w:rPr>
          <w:rFonts w:ascii="Titillium Web" w:hAnsi="Titillium Web" w:cs="Arial"/>
        </w:rPr>
      </w:pPr>
      <w:r w:rsidRPr="00235B6B">
        <w:rPr>
          <w:rStyle w:val="normaltextrun"/>
          <w:rFonts w:ascii="Titillium Web" w:hAnsi="Titillium Web" w:cs="Arial"/>
        </w:rPr>
        <w:t xml:space="preserve">El investigador/autor, D/Dña. ___________ reconoce </w:t>
      </w:r>
      <w:r w:rsidR="00106B37">
        <w:rPr>
          <w:rStyle w:val="normaltextrun"/>
          <w:rFonts w:ascii="Titillium Web" w:hAnsi="Titillium Web" w:cs="Arial"/>
        </w:rPr>
        <w:t>a</w:t>
      </w:r>
      <w:r w:rsidRPr="00235B6B">
        <w:rPr>
          <w:rStyle w:val="normaltextrun"/>
          <w:rFonts w:ascii="Titillium Web" w:hAnsi="Titillium Web" w:cs="Arial"/>
        </w:rPr>
        <w:t xml:space="preserve"> la UNED </w:t>
      </w:r>
      <w:r w:rsidR="00106B37">
        <w:rPr>
          <w:rStyle w:val="normaltextrun"/>
          <w:rFonts w:ascii="Titillium Web" w:hAnsi="Titillium Web" w:cs="Arial"/>
        </w:rPr>
        <w:t>como</w:t>
      </w:r>
      <w:r w:rsidRPr="00235B6B">
        <w:rPr>
          <w:rStyle w:val="normaltextrun"/>
          <w:rFonts w:ascii="Titillium Web" w:hAnsi="Titillium Web" w:cs="Arial"/>
        </w:rPr>
        <w:t xml:space="preserve"> titular de los derechos de propiedad intelectual e industrial del resultado de la investigación/ obra____________, y por lo tanto, cede en exclusiva a la UNED, todos los derechos de propiedad industrial e intelectual relacionados con la Obra.</w:t>
      </w:r>
    </w:p>
    <w:p w14:paraId="1131BE25" w14:textId="4A6DFDAF" w:rsidR="00235B6B" w:rsidRPr="00235B6B" w:rsidRDefault="00235B6B" w:rsidP="00106B37">
      <w:pPr>
        <w:pStyle w:val="paragraph"/>
        <w:numPr>
          <w:ilvl w:val="0"/>
          <w:numId w:val="2"/>
        </w:numPr>
        <w:tabs>
          <w:tab w:val="clear" w:pos="720"/>
          <w:tab w:val="num" w:pos="284"/>
        </w:tabs>
        <w:spacing w:before="0" w:beforeAutospacing="0" w:after="120" w:afterAutospacing="0"/>
        <w:ind w:left="-142" w:firstLine="0"/>
        <w:jc w:val="both"/>
        <w:textAlignment w:val="baseline"/>
        <w:rPr>
          <w:rFonts w:ascii="Titillium Web" w:hAnsi="Titillium Web" w:cs="Arial"/>
        </w:rPr>
      </w:pPr>
      <w:r w:rsidRPr="00235B6B">
        <w:rPr>
          <w:rStyle w:val="normaltextrun"/>
          <w:rFonts w:ascii="Titillium Web" w:hAnsi="Titillium Web" w:cs="Arial"/>
        </w:rPr>
        <w:t>La cesión comprenderá los derechos de explotación de cualquiera de las modalidades, reproducción, distribución, transformación y comunicación pública y se extenderá al ámbito mundial y durará hasta que las creaciones e invenciones entren en dominio público.</w:t>
      </w:r>
    </w:p>
    <w:p w14:paraId="200B4C0C" w14:textId="7A953DBA" w:rsidR="00235B6B" w:rsidRPr="00106B37" w:rsidRDefault="00235B6B" w:rsidP="00106B37">
      <w:pPr>
        <w:pStyle w:val="paragraph"/>
        <w:numPr>
          <w:ilvl w:val="0"/>
          <w:numId w:val="2"/>
        </w:numPr>
        <w:tabs>
          <w:tab w:val="clear" w:pos="720"/>
          <w:tab w:val="num" w:pos="284"/>
        </w:tabs>
        <w:spacing w:before="0" w:beforeAutospacing="0" w:after="120" w:afterAutospacing="0"/>
        <w:ind w:left="-142" w:firstLine="0"/>
        <w:jc w:val="both"/>
        <w:textAlignment w:val="baseline"/>
        <w:rPr>
          <w:rStyle w:val="normaltextrun"/>
        </w:rPr>
      </w:pPr>
      <w:r w:rsidRPr="00235B6B">
        <w:rPr>
          <w:rStyle w:val="normaltextrun"/>
          <w:rFonts w:ascii="Titillium Web" w:hAnsi="Titillium Web" w:cs="Arial"/>
        </w:rPr>
        <w:t>El investigador/autor se compromete con la UNED a la firma y cumplimentación de cualquier documento que fuera necesario para hacer efectiva la plena titularidad de los derechos que ostenta la UNED sobre los resultados de investigación / la Obra ante los Organismos que correspondan durante y tras la finalización de la relación con la UNED.</w:t>
      </w:r>
    </w:p>
    <w:p w14:paraId="4CDAD4AB" w14:textId="3B3B9E1B" w:rsidR="00235B6B" w:rsidRPr="00235B6B" w:rsidRDefault="00235B6B" w:rsidP="00106B37">
      <w:pPr>
        <w:pStyle w:val="paragraph"/>
        <w:numPr>
          <w:ilvl w:val="0"/>
          <w:numId w:val="2"/>
        </w:numPr>
        <w:tabs>
          <w:tab w:val="clear" w:pos="720"/>
          <w:tab w:val="num" w:pos="284"/>
        </w:tabs>
        <w:spacing w:before="0" w:beforeAutospacing="0" w:after="120" w:afterAutospacing="0"/>
        <w:ind w:left="-142" w:firstLine="0"/>
        <w:jc w:val="both"/>
        <w:textAlignment w:val="baseline"/>
        <w:rPr>
          <w:rFonts w:ascii="Titillium Web" w:hAnsi="Titillium Web" w:cs="Arial"/>
        </w:rPr>
      </w:pPr>
      <w:r w:rsidRPr="00235B6B">
        <w:rPr>
          <w:rStyle w:val="normaltextrun"/>
          <w:rFonts w:ascii="Titillium Web" w:hAnsi="Titillium Web" w:cs="Arial"/>
        </w:rPr>
        <w:t>La cesión a que se refiere la cláusula anterior se realiza a título gratuito, por lo que la UNED no deberá abonar al cedente remuneración de ninguna especie, salvo en el caso de producirse ingresos por</w:t>
      </w:r>
      <w:r w:rsidRPr="00235B6B">
        <w:rPr>
          <w:rStyle w:val="normaltextrun"/>
        </w:rPr>
        <w:t> </w:t>
      </w:r>
      <w:r w:rsidRPr="00235B6B">
        <w:rPr>
          <w:rStyle w:val="normaltextrun"/>
          <w:rFonts w:ascii="Titillium Web" w:hAnsi="Titillium Web" w:cs="Arial"/>
        </w:rPr>
        <w:t>explotaci</w:t>
      </w:r>
      <w:r w:rsidRPr="00235B6B">
        <w:rPr>
          <w:rStyle w:val="normaltextrun"/>
          <w:rFonts w:ascii="Titillium Web" w:hAnsi="Titillium Web" w:cs="Titillium Web"/>
        </w:rPr>
        <w:t>ó</w:t>
      </w:r>
      <w:r w:rsidRPr="00235B6B">
        <w:rPr>
          <w:rStyle w:val="normaltextrun"/>
          <w:rFonts w:ascii="Titillium Web" w:hAnsi="Titillium Web" w:cs="Arial"/>
        </w:rPr>
        <w:t>n econ</w:t>
      </w:r>
      <w:r w:rsidRPr="00235B6B">
        <w:rPr>
          <w:rStyle w:val="normaltextrun"/>
          <w:rFonts w:ascii="Titillium Web" w:hAnsi="Titillium Web" w:cs="Titillium Web"/>
        </w:rPr>
        <w:t>ó</w:t>
      </w:r>
      <w:r w:rsidRPr="00235B6B">
        <w:rPr>
          <w:rStyle w:val="normaltextrun"/>
          <w:rFonts w:ascii="Titillium Web" w:hAnsi="Titillium Web" w:cs="Arial"/>
        </w:rPr>
        <w:t>mica de las invenciones y obras en las que haya participado.</w:t>
      </w:r>
    </w:p>
    <w:p w14:paraId="71A19282" w14:textId="5E7E7864" w:rsidR="00235B6B" w:rsidRDefault="00235B6B" w:rsidP="00235B6B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Titillium Web" w:hAnsi="Titillium Web" w:cs="Arial"/>
        </w:rPr>
      </w:pPr>
    </w:p>
    <w:p w14:paraId="34DD7536" w14:textId="53E35486" w:rsidR="00235B6B" w:rsidRDefault="00235B6B" w:rsidP="00235B6B">
      <w:pPr>
        <w:pStyle w:val="paragraph"/>
        <w:spacing w:before="0" w:beforeAutospacing="0" w:after="0" w:afterAutospacing="0"/>
        <w:ind w:left="2552"/>
        <w:jc w:val="both"/>
        <w:textAlignment w:val="baseline"/>
        <w:rPr>
          <w:rStyle w:val="normaltextrun"/>
          <w:rFonts w:ascii="Titillium Web" w:hAnsi="Titillium Web" w:cs="Arial"/>
        </w:rPr>
      </w:pPr>
      <w:r>
        <w:rPr>
          <w:rStyle w:val="normaltextrun"/>
          <w:rFonts w:ascii="Titillium Web" w:hAnsi="Titillium Web" w:cs="Arial"/>
        </w:rPr>
        <w:t xml:space="preserve">_______, a ___________, de __________ </w:t>
      </w:r>
      <w:proofErr w:type="spellStart"/>
      <w:r>
        <w:rPr>
          <w:rStyle w:val="normaltextrun"/>
          <w:rFonts w:ascii="Titillium Web" w:hAnsi="Titillium Web" w:cs="Arial"/>
        </w:rPr>
        <w:t>de</w:t>
      </w:r>
      <w:proofErr w:type="spellEnd"/>
      <w:r>
        <w:rPr>
          <w:rStyle w:val="normaltextrun"/>
          <w:rFonts w:ascii="Titillium Web" w:hAnsi="Titillium Web" w:cs="Arial"/>
        </w:rPr>
        <w:t xml:space="preserve"> 202</w:t>
      </w:r>
    </w:p>
    <w:p w14:paraId="58F5AD5B" w14:textId="64086D80" w:rsidR="00235B6B" w:rsidRDefault="00235B6B" w:rsidP="00235B6B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Titillium Web" w:hAnsi="Titillium Web" w:cs="Arial"/>
        </w:rPr>
      </w:pPr>
    </w:p>
    <w:p w14:paraId="325DA17D" w14:textId="7E99D17A" w:rsidR="00235B6B" w:rsidRDefault="00235B6B" w:rsidP="00235B6B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Titillium Web" w:hAnsi="Titillium Web" w:cs="Arial"/>
        </w:rPr>
      </w:pPr>
    </w:p>
    <w:p w14:paraId="6E062569" w14:textId="7CD62327" w:rsidR="00106B37" w:rsidRDefault="00106B37" w:rsidP="00235B6B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Titillium Web" w:hAnsi="Titillium Web" w:cs="Arial"/>
        </w:rPr>
      </w:pPr>
    </w:p>
    <w:p w14:paraId="3E0F92AB" w14:textId="77777777" w:rsidR="00106B37" w:rsidRDefault="00106B37" w:rsidP="00235B6B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Titillium Web" w:hAnsi="Titillium Web" w:cs="Arial"/>
        </w:rPr>
      </w:pPr>
    </w:p>
    <w:p w14:paraId="70EB48F6" w14:textId="0BBB8354" w:rsidR="00235B6B" w:rsidRPr="00235B6B" w:rsidRDefault="00235B6B" w:rsidP="00235B6B">
      <w:pPr>
        <w:pStyle w:val="paragraph"/>
        <w:spacing w:before="0" w:beforeAutospacing="0" w:after="0" w:afterAutospacing="0"/>
        <w:ind w:left="4536"/>
        <w:jc w:val="both"/>
        <w:textAlignment w:val="baseline"/>
        <w:rPr>
          <w:rFonts w:ascii="Titillium Web" w:hAnsi="Titillium Web" w:cs="Arial"/>
        </w:rPr>
      </w:pPr>
      <w:proofErr w:type="spellStart"/>
      <w:r>
        <w:rPr>
          <w:rStyle w:val="normaltextrun"/>
          <w:rFonts w:ascii="Titillium Web" w:hAnsi="Titillium Web" w:cs="Arial"/>
        </w:rPr>
        <w:t>Fdo</w:t>
      </w:r>
      <w:proofErr w:type="spellEnd"/>
      <w:r>
        <w:rPr>
          <w:rStyle w:val="normaltextrun"/>
          <w:rFonts w:ascii="Titillium Web" w:hAnsi="Titillium Web" w:cs="Arial"/>
        </w:rPr>
        <w:t xml:space="preserve">: </w:t>
      </w:r>
    </w:p>
    <w:sectPr w:rsidR="00235B6B" w:rsidRPr="00235B6B" w:rsidSect="00235B6B">
      <w:headerReference w:type="default" r:id="rId7"/>
      <w:footerReference w:type="default" r:id="rId8"/>
      <w:pgSz w:w="11906" w:h="16838"/>
      <w:pgMar w:top="1104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A84428" w14:textId="77777777" w:rsidR="00FA63E1" w:rsidRDefault="00FA63E1" w:rsidP="006D4D89">
      <w:r>
        <w:separator/>
      </w:r>
    </w:p>
  </w:endnote>
  <w:endnote w:type="continuationSeparator" w:id="0">
    <w:p w14:paraId="5430E4D5" w14:textId="77777777" w:rsidR="00FA63E1" w:rsidRDefault="00FA63E1" w:rsidP="006D4D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tillium Web">
    <w:panose1 w:val="00000500000000000000"/>
    <w:charset w:val="00"/>
    <w:family w:val="auto"/>
    <w:pitch w:val="variable"/>
    <w:sig w:usb0="00000007" w:usb1="00000001" w:usb2="00000000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ABD81E" w14:textId="1663700C" w:rsidR="00106B37" w:rsidRPr="00106B37" w:rsidRDefault="008725D6" w:rsidP="008725D6">
    <w:pPr>
      <w:pStyle w:val="Piedepgina"/>
      <w:jc w:val="right"/>
      <w:rPr>
        <w:rFonts w:ascii="Titillium Web" w:hAnsi="Titillium Web"/>
        <w:sz w:val="18"/>
        <w:szCs w:val="18"/>
      </w:rPr>
    </w:pPr>
    <w:r w:rsidRPr="00106B37">
      <w:rPr>
        <w:rFonts w:ascii="Titillium Web" w:hAnsi="Titillium Web"/>
        <w:sz w:val="18"/>
        <w:szCs w:val="18"/>
      </w:rPr>
      <w:t xml:space="preserve">C/ Bravo Murillo, 38 </w:t>
    </w:r>
    <w:r w:rsidR="00106B37" w:rsidRPr="00106B37">
      <w:rPr>
        <w:rFonts w:ascii="Titillium Web" w:hAnsi="Titillium Web"/>
        <w:sz w:val="18"/>
        <w:szCs w:val="18"/>
      </w:rPr>
      <w:t>28015 Madrid</w:t>
    </w:r>
  </w:p>
  <w:p w14:paraId="18AC79AB" w14:textId="38AE415A" w:rsidR="008725D6" w:rsidRPr="00106B37" w:rsidRDefault="001264F1" w:rsidP="008725D6">
    <w:pPr>
      <w:pStyle w:val="Piedepgina"/>
      <w:jc w:val="right"/>
      <w:rPr>
        <w:rFonts w:ascii="Titillium Web" w:hAnsi="Titillium Web"/>
        <w:sz w:val="18"/>
        <w:szCs w:val="18"/>
      </w:rPr>
    </w:pPr>
    <w:r w:rsidRPr="001264F1">
      <w:rPr>
        <w:rFonts w:ascii="Titillium Web" w:hAnsi="Titillium Web"/>
        <w:sz w:val="18"/>
        <w:szCs w:val="18"/>
      </w:rPr>
      <w:t>www.uned.es/universidad/inicio/unidad/oficina-transferencia-conocimiento.html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A49FE9" w14:textId="77777777" w:rsidR="00FA63E1" w:rsidRDefault="00FA63E1" w:rsidP="006D4D89">
      <w:r>
        <w:separator/>
      </w:r>
    </w:p>
  </w:footnote>
  <w:footnote w:type="continuationSeparator" w:id="0">
    <w:p w14:paraId="0110ECF4" w14:textId="77777777" w:rsidR="00FA63E1" w:rsidRDefault="00FA63E1" w:rsidP="006D4D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640" w:type="dxa"/>
      <w:tblInd w:w="-714" w:type="dxa"/>
      <w:tblLook w:val="04A0" w:firstRow="1" w:lastRow="0" w:firstColumn="1" w:lastColumn="0" w:noHBand="0" w:noVBand="1"/>
    </w:tblPr>
    <w:tblGrid>
      <w:gridCol w:w="5671"/>
      <w:gridCol w:w="3969"/>
    </w:tblGrid>
    <w:tr w:rsidR="006D4D89" w14:paraId="770B0D65" w14:textId="77777777" w:rsidTr="006D7F16">
      <w:tc>
        <w:tcPr>
          <w:tcW w:w="5671" w:type="dxa"/>
          <w:shd w:val="clear" w:color="auto" w:fill="auto"/>
        </w:tcPr>
        <w:p w14:paraId="1652FA97" w14:textId="77777777" w:rsidR="006D4D89" w:rsidRDefault="006D4D89" w:rsidP="006D4D89">
          <w:pPr>
            <w:pStyle w:val="Encabezado"/>
            <w:rPr>
              <w:rFonts w:ascii="Arial" w:hAnsi="Arial" w:cs="Arial"/>
              <w:sz w:val="22"/>
            </w:rPr>
          </w:pPr>
        </w:p>
        <w:p w14:paraId="08642A15" w14:textId="09CCA9CC" w:rsidR="006D4D89" w:rsidRDefault="006D4D89" w:rsidP="006D4D89">
          <w:pPr>
            <w:pStyle w:val="Encabezado"/>
            <w:ind w:left="37"/>
            <w:rPr>
              <w:rFonts w:ascii="Arial" w:hAnsi="Arial" w:cs="Arial"/>
              <w:sz w:val="18"/>
              <w:szCs w:val="18"/>
            </w:rPr>
          </w:pPr>
          <w:r w:rsidRPr="00EA4EFB">
            <w:rPr>
              <w:rFonts w:ascii="Arial" w:hAnsi="Arial" w:cs="Arial"/>
              <w:sz w:val="18"/>
              <w:szCs w:val="18"/>
            </w:rPr>
            <w:t>VICERRECTORADO DE INVESTIGACIÓN, TRANSFERENCIA DEL CONOCIMIENTO Y DIVULGACIÓN CIENTÍFICA</w:t>
          </w:r>
        </w:p>
        <w:p w14:paraId="0B9ABEE5" w14:textId="7334F0C4" w:rsidR="00EA4EFB" w:rsidRPr="00EA4EFB" w:rsidRDefault="00EA4EFB" w:rsidP="006D4D89">
          <w:pPr>
            <w:pStyle w:val="Encabezado"/>
            <w:ind w:left="37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 xml:space="preserve">Oficina de Transferencia de </w:t>
          </w:r>
          <w:r w:rsidR="00E67E57">
            <w:rPr>
              <w:rFonts w:ascii="Arial" w:hAnsi="Arial" w:cs="Arial"/>
              <w:sz w:val="18"/>
              <w:szCs w:val="18"/>
            </w:rPr>
            <w:t>Conocimiento</w:t>
          </w:r>
          <w:r>
            <w:rPr>
              <w:rFonts w:ascii="Arial" w:hAnsi="Arial" w:cs="Arial"/>
              <w:sz w:val="18"/>
              <w:szCs w:val="18"/>
            </w:rPr>
            <w:t xml:space="preserve"> (OT</w:t>
          </w:r>
          <w:r w:rsidR="00E67E57">
            <w:rPr>
              <w:rFonts w:ascii="Arial" w:hAnsi="Arial" w:cs="Arial"/>
              <w:sz w:val="18"/>
              <w:szCs w:val="18"/>
            </w:rPr>
            <w:t>C</w:t>
          </w:r>
          <w:r>
            <w:rPr>
              <w:rFonts w:ascii="Arial" w:hAnsi="Arial" w:cs="Arial"/>
              <w:sz w:val="18"/>
              <w:szCs w:val="18"/>
            </w:rPr>
            <w:t>)</w:t>
          </w:r>
        </w:p>
        <w:p w14:paraId="05AF1617" w14:textId="77777777" w:rsidR="006D4D89" w:rsidRDefault="006D4D89" w:rsidP="006D4D89">
          <w:pPr>
            <w:pStyle w:val="Encabezado"/>
          </w:pPr>
        </w:p>
      </w:tc>
      <w:tc>
        <w:tcPr>
          <w:tcW w:w="3969" w:type="dxa"/>
          <w:shd w:val="clear" w:color="auto" w:fill="auto"/>
        </w:tcPr>
        <w:p w14:paraId="28EF1526" w14:textId="7145D3AE" w:rsidR="006D4D89" w:rsidRDefault="004B09E7" w:rsidP="006D4D89">
          <w:pPr>
            <w:pStyle w:val="Encabezado"/>
            <w:jc w:val="right"/>
          </w:pPr>
          <w:r>
            <w:rPr>
              <w:noProof/>
            </w:rPr>
            <w:drawing>
              <wp:anchor distT="0" distB="0" distL="114300" distR="114300" simplePos="0" relativeHeight="251658240" behindDoc="0" locked="0" layoutInCell="1" allowOverlap="1" wp14:anchorId="1ED6B698" wp14:editId="3B8FDAF0">
                <wp:simplePos x="0" y="0"/>
                <wp:positionH relativeFrom="column">
                  <wp:posOffset>421586</wp:posOffset>
                </wp:positionH>
                <wp:positionV relativeFrom="paragraph">
                  <wp:posOffset>49883</wp:posOffset>
                </wp:positionV>
                <wp:extent cx="1679713" cy="796204"/>
                <wp:effectExtent l="0" t="0" r="0" b="4445"/>
                <wp:wrapNone/>
                <wp:docPr id="324057342" name="Imagen 2" descr="Interfaz de usuario gráfica, Texto, Aplicación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24057342" name="Imagen 2" descr="Interfaz de usuario gráfica, Texto, Aplicación&#10;&#10;Descripción generada automáticamente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83072" cy="79779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5A37F28C" w14:textId="77777777" w:rsidR="006D4D89" w:rsidRDefault="006D4D89" w:rsidP="00235B6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241D5C"/>
    <w:multiLevelType w:val="multilevel"/>
    <w:tmpl w:val="F5E265B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5445E77"/>
    <w:multiLevelType w:val="multilevel"/>
    <w:tmpl w:val="6BA280B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5C64A16"/>
    <w:multiLevelType w:val="multilevel"/>
    <w:tmpl w:val="FAB46C9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77856CC"/>
    <w:multiLevelType w:val="multilevel"/>
    <w:tmpl w:val="1C6CB95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B6321C9"/>
    <w:multiLevelType w:val="multilevel"/>
    <w:tmpl w:val="8564D2F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D8D3649"/>
    <w:multiLevelType w:val="multilevel"/>
    <w:tmpl w:val="DADA6C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tillium Web" w:hAnsi="Titillium Web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7C36220"/>
    <w:multiLevelType w:val="multilevel"/>
    <w:tmpl w:val="693813D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55F0D12"/>
    <w:multiLevelType w:val="multilevel"/>
    <w:tmpl w:val="1C9E60F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61600DF"/>
    <w:multiLevelType w:val="hybridMultilevel"/>
    <w:tmpl w:val="EAD6C542"/>
    <w:lvl w:ilvl="0" w:tplc="1906551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655426">
    <w:abstractNumId w:val="8"/>
  </w:num>
  <w:num w:numId="2" w16cid:durableId="1724937619">
    <w:abstractNumId w:val="5"/>
  </w:num>
  <w:num w:numId="3" w16cid:durableId="797798513">
    <w:abstractNumId w:val="1"/>
  </w:num>
  <w:num w:numId="4" w16cid:durableId="1219895381">
    <w:abstractNumId w:val="4"/>
  </w:num>
  <w:num w:numId="5" w16cid:durableId="948467993">
    <w:abstractNumId w:val="6"/>
  </w:num>
  <w:num w:numId="6" w16cid:durableId="1551455480">
    <w:abstractNumId w:val="7"/>
  </w:num>
  <w:num w:numId="7" w16cid:durableId="64300082">
    <w:abstractNumId w:val="0"/>
  </w:num>
  <w:num w:numId="8" w16cid:durableId="1815640307">
    <w:abstractNumId w:val="3"/>
  </w:num>
  <w:num w:numId="9" w16cid:durableId="11312911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4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4D89"/>
    <w:rsid w:val="00106B37"/>
    <w:rsid w:val="001264F1"/>
    <w:rsid w:val="00235B6B"/>
    <w:rsid w:val="00425DD0"/>
    <w:rsid w:val="004B09E7"/>
    <w:rsid w:val="00594FC8"/>
    <w:rsid w:val="006C2184"/>
    <w:rsid w:val="006D4D89"/>
    <w:rsid w:val="006D7F16"/>
    <w:rsid w:val="008725D6"/>
    <w:rsid w:val="00906E80"/>
    <w:rsid w:val="00D95E80"/>
    <w:rsid w:val="00E54BA4"/>
    <w:rsid w:val="00E67E57"/>
    <w:rsid w:val="00EA4EFB"/>
    <w:rsid w:val="00FA4AEA"/>
    <w:rsid w:val="00FA63E1"/>
    <w:rsid w:val="00FB0C75"/>
    <w:rsid w:val="00FD7BA5"/>
    <w:rsid w:val="00FF1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F0EEE1"/>
  <w15:chartTrackingRefBased/>
  <w15:docId w15:val="{E96480D9-D765-41E3-9D76-BF04220B6E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D4D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qFormat/>
    <w:rsid w:val="006D4D89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6D4D89"/>
    <w:rPr>
      <w:rFonts w:ascii="Calibri Light" w:eastAsia="Times New Roman" w:hAnsi="Calibri Light" w:cs="Times New Roman"/>
      <w:b/>
      <w:bCs/>
      <w:kern w:val="32"/>
      <w:sz w:val="32"/>
      <w:szCs w:val="32"/>
      <w:lang w:eastAsia="es-ES"/>
    </w:rPr>
  </w:style>
  <w:style w:type="paragraph" w:styleId="NormalWeb">
    <w:name w:val="Normal (Web)"/>
    <w:basedOn w:val="Normal"/>
    <w:uiPriority w:val="99"/>
    <w:unhideWhenUsed/>
    <w:rsid w:val="006D4D89"/>
    <w:pPr>
      <w:spacing w:before="100" w:beforeAutospacing="1" w:after="100" w:afterAutospacing="1"/>
    </w:pPr>
  </w:style>
  <w:style w:type="paragraph" w:styleId="Encabezado">
    <w:name w:val="header"/>
    <w:basedOn w:val="Normal"/>
    <w:link w:val="EncabezadoCar"/>
    <w:unhideWhenUsed/>
    <w:rsid w:val="006D4D8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6D4D89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6D4D8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D4D89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paragraph">
    <w:name w:val="paragraph"/>
    <w:basedOn w:val="Normal"/>
    <w:rsid w:val="00235B6B"/>
    <w:pPr>
      <w:spacing w:before="100" w:beforeAutospacing="1" w:after="100" w:afterAutospacing="1"/>
    </w:pPr>
  </w:style>
  <w:style w:type="character" w:customStyle="1" w:styleId="normaltextrun">
    <w:name w:val="normaltextrun"/>
    <w:basedOn w:val="Fuentedeprrafopredeter"/>
    <w:rsid w:val="00235B6B"/>
  </w:style>
  <w:style w:type="character" w:customStyle="1" w:styleId="eop">
    <w:name w:val="eop"/>
    <w:basedOn w:val="Fuentedeprrafopredeter"/>
    <w:rsid w:val="00235B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8599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03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800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5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39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42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38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54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14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108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1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9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673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701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728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8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286</Words>
  <Characters>1578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FELIX DE ALBA PENARANDA</dc:creator>
  <cp:keywords/>
  <dc:description/>
  <cp:lastModifiedBy>FELIX DE ALBA PENARANDA</cp:lastModifiedBy>
  <cp:revision>2</cp:revision>
  <dcterms:created xsi:type="dcterms:W3CDTF">2024-10-30T12:30:00Z</dcterms:created>
  <dcterms:modified xsi:type="dcterms:W3CDTF">2024-10-30T12:30:00Z</dcterms:modified>
</cp:coreProperties>
</file>