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0D1C8A" w14:textId="71EC7BF0" w:rsidR="00A40284" w:rsidRPr="00F90E01" w:rsidRDefault="00F90E01" w:rsidP="00F90E01">
      <w:pPr>
        <w:autoSpaceDE w:val="0"/>
        <w:autoSpaceDN w:val="0"/>
        <w:adjustRightInd w:val="0"/>
        <w:jc w:val="center"/>
        <w:rPr>
          <w:rFonts w:ascii="Arial" w:eastAsiaTheme="minorHAnsi" w:hAnsi="Arial" w:cs="Arial"/>
          <w:b/>
          <w:bCs/>
          <w:color w:val="000000"/>
          <w:lang w:eastAsia="en-US"/>
        </w:rPr>
      </w:pPr>
      <w:r w:rsidRPr="00F90E01">
        <w:rPr>
          <w:rFonts w:ascii="Arial" w:eastAsiaTheme="minorHAnsi" w:hAnsi="Arial" w:cs="Arial"/>
          <w:b/>
          <w:bCs/>
          <w:color w:val="000000"/>
          <w:lang w:eastAsia="en-US"/>
        </w:rPr>
        <w:t>ANEXO</w:t>
      </w:r>
      <w:r w:rsidR="00550957">
        <w:rPr>
          <w:rFonts w:ascii="Arial" w:eastAsiaTheme="minorHAnsi" w:hAnsi="Arial" w:cs="Arial"/>
          <w:b/>
          <w:bCs/>
          <w:color w:val="000000"/>
          <w:lang w:eastAsia="en-US"/>
        </w:rPr>
        <w:t xml:space="preserve"> I. RELACIÓN DE PROYECTOS APROBADOS</w:t>
      </w:r>
    </w:p>
    <w:p w14:paraId="7F6680D0" w14:textId="1A68A4E0" w:rsidR="00F90E01" w:rsidRDefault="00F90E01" w:rsidP="005C0CB8">
      <w:pPr>
        <w:autoSpaceDE w:val="0"/>
        <w:autoSpaceDN w:val="0"/>
        <w:adjustRightInd w:val="0"/>
        <w:jc w:val="both"/>
        <w:rPr>
          <w:rFonts w:ascii="Arial" w:eastAsiaTheme="minorHAnsi" w:hAnsi="Arial" w:cs="Arial"/>
          <w:color w:val="000000"/>
          <w:lang w:eastAsia="en-US"/>
        </w:rPr>
      </w:pPr>
    </w:p>
    <w:tbl>
      <w:tblPr>
        <w:tblW w:w="14285" w:type="dxa"/>
        <w:tblInd w:w="-1281" w:type="dxa"/>
        <w:tblCellMar>
          <w:left w:w="70" w:type="dxa"/>
          <w:right w:w="70" w:type="dxa"/>
        </w:tblCellMar>
        <w:tblLook w:val="04A0" w:firstRow="1" w:lastRow="0" w:firstColumn="1" w:lastColumn="0" w:noHBand="0" w:noVBand="1"/>
      </w:tblPr>
      <w:tblGrid>
        <w:gridCol w:w="1440"/>
        <w:gridCol w:w="4052"/>
        <w:gridCol w:w="2878"/>
        <w:gridCol w:w="1086"/>
        <w:gridCol w:w="1132"/>
        <w:gridCol w:w="1463"/>
        <w:gridCol w:w="1104"/>
        <w:gridCol w:w="1130"/>
      </w:tblGrid>
      <w:tr w:rsidR="00550957" w:rsidRPr="00D136FF" w14:paraId="31CC7F84" w14:textId="77777777" w:rsidTr="00550957">
        <w:trPr>
          <w:trHeight w:val="300"/>
          <w:tblHeader/>
        </w:trPr>
        <w:tc>
          <w:tcPr>
            <w:tcW w:w="1440" w:type="dxa"/>
            <w:tcBorders>
              <w:top w:val="single" w:sz="4" w:space="0" w:color="auto"/>
              <w:left w:val="single" w:sz="4" w:space="0" w:color="auto"/>
              <w:bottom w:val="single" w:sz="4" w:space="0" w:color="auto"/>
              <w:right w:val="single" w:sz="4" w:space="0" w:color="auto"/>
            </w:tcBorders>
            <w:shd w:val="clear" w:color="000000" w:fill="8EA9DB"/>
            <w:noWrap/>
            <w:vAlign w:val="bottom"/>
            <w:hideMark/>
          </w:tcPr>
          <w:p w14:paraId="203A8A95" w14:textId="77777777" w:rsidR="00550957" w:rsidRPr="00D136FF" w:rsidRDefault="00550957" w:rsidP="00550957">
            <w:pPr>
              <w:ind w:left="-1490" w:right="311" w:firstLine="1490"/>
              <w:jc w:val="center"/>
              <w:rPr>
                <w:rFonts w:ascii="Arial" w:hAnsi="Arial" w:cs="Arial"/>
                <w:b/>
                <w:bCs/>
                <w:color w:val="000000"/>
                <w:sz w:val="20"/>
                <w:szCs w:val="20"/>
              </w:rPr>
            </w:pPr>
            <w:r w:rsidRPr="00D136FF">
              <w:rPr>
                <w:rFonts w:ascii="Arial" w:hAnsi="Arial" w:cs="Arial"/>
                <w:b/>
                <w:bCs/>
                <w:color w:val="000000"/>
                <w:sz w:val="20"/>
                <w:szCs w:val="20"/>
              </w:rPr>
              <w:t>Modalidad</w:t>
            </w:r>
          </w:p>
        </w:tc>
        <w:tc>
          <w:tcPr>
            <w:tcW w:w="4052" w:type="dxa"/>
            <w:tcBorders>
              <w:top w:val="single" w:sz="4" w:space="0" w:color="auto"/>
              <w:left w:val="nil"/>
              <w:bottom w:val="single" w:sz="4" w:space="0" w:color="auto"/>
              <w:right w:val="single" w:sz="4" w:space="0" w:color="auto"/>
            </w:tcBorders>
            <w:shd w:val="clear" w:color="000000" w:fill="8EA9DB"/>
            <w:noWrap/>
            <w:vAlign w:val="bottom"/>
            <w:hideMark/>
          </w:tcPr>
          <w:p w14:paraId="00E32A95" w14:textId="77777777" w:rsidR="00550957" w:rsidRPr="00D136FF" w:rsidRDefault="00550957" w:rsidP="009E184B">
            <w:pPr>
              <w:jc w:val="center"/>
              <w:rPr>
                <w:rFonts w:ascii="Arial" w:hAnsi="Arial" w:cs="Arial"/>
                <w:b/>
                <w:bCs/>
                <w:color w:val="000000"/>
                <w:sz w:val="20"/>
                <w:szCs w:val="20"/>
              </w:rPr>
            </w:pPr>
            <w:r w:rsidRPr="00D136FF">
              <w:rPr>
                <w:rFonts w:ascii="Arial" w:hAnsi="Arial" w:cs="Arial"/>
                <w:b/>
                <w:bCs/>
                <w:color w:val="000000"/>
                <w:sz w:val="20"/>
                <w:szCs w:val="20"/>
              </w:rPr>
              <w:t>Proyecto</w:t>
            </w:r>
          </w:p>
        </w:tc>
        <w:tc>
          <w:tcPr>
            <w:tcW w:w="2878" w:type="dxa"/>
            <w:tcBorders>
              <w:top w:val="single" w:sz="4" w:space="0" w:color="auto"/>
              <w:left w:val="nil"/>
              <w:bottom w:val="single" w:sz="4" w:space="0" w:color="auto"/>
              <w:right w:val="single" w:sz="4" w:space="0" w:color="auto"/>
            </w:tcBorders>
            <w:shd w:val="clear" w:color="000000" w:fill="8EA9DB"/>
            <w:noWrap/>
            <w:vAlign w:val="bottom"/>
            <w:hideMark/>
          </w:tcPr>
          <w:p w14:paraId="25E54F4D"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Coordinador/a</w:t>
            </w:r>
          </w:p>
        </w:tc>
        <w:tc>
          <w:tcPr>
            <w:tcW w:w="1086" w:type="dxa"/>
            <w:tcBorders>
              <w:top w:val="nil"/>
              <w:left w:val="nil"/>
              <w:bottom w:val="nil"/>
              <w:right w:val="single" w:sz="4" w:space="0" w:color="auto"/>
            </w:tcBorders>
            <w:shd w:val="clear" w:color="000000" w:fill="8EA9DB"/>
            <w:noWrap/>
            <w:vAlign w:val="bottom"/>
            <w:hideMark/>
          </w:tcPr>
          <w:p w14:paraId="69200727" w14:textId="77777777" w:rsidR="00550957" w:rsidRPr="00D136FF" w:rsidRDefault="00550957" w:rsidP="009E184B">
            <w:pPr>
              <w:jc w:val="center"/>
              <w:rPr>
                <w:rFonts w:ascii="Arial" w:hAnsi="Arial" w:cs="Arial"/>
                <w:b/>
                <w:bCs/>
                <w:color w:val="000000"/>
                <w:sz w:val="20"/>
                <w:szCs w:val="20"/>
              </w:rPr>
            </w:pPr>
            <w:r w:rsidRPr="00D136FF">
              <w:rPr>
                <w:rFonts w:ascii="Arial" w:hAnsi="Arial" w:cs="Arial"/>
                <w:b/>
                <w:bCs/>
                <w:color w:val="000000"/>
                <w:sz w:val="20"/>
                <w:szCs w:val="20"/>
              </w:rPr>
              <w:t>Difusión</w:t>
            </w:r>
          </w:p>
        </w:tc>
        <w:tc>
          <w:tcPr>
            <w:tcW w:w="1132" w:type="dxa"/>
            <w:tcBorders>
              <w:top w:val="nil"/>
              <w:left w:val="nil"/>
              <w:bottom w:val="nil"/>
              <w:right w:val="single" w:sz="4" w:space="0" w:color="auto"/>
            </w:tcBorders>
            <w:shd w:val="clear" w:color="000000" w:fill="8EA9DB"/>
            <w:noWrap/>
            <w:vAlign w:val="bottom"/>
            <w:hideMark/>
          </w:tcPr>
          <w:p w14:paraId="0CBF41C5"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Licencias Software</w:t>
            </w:r>
          </w:p>
        </w:tc>
        <w:tc>
          <w:tcPr>
            <w:tcW w:w="1463" w:type="dxa"/>
            <w:tcBorders>
              <w:top w:val="nil"/>
              <w:left w:val="nil"/>
              <w:bottom w:val="nil"/>
              <w:right w:val="single" w:sz="4" w:space="0" w:color="auto"/>
            </w:tcBorders>
            <w:shd w:val="clear" w:color="000000" w:fill="8EA9DB"/>
            <w:noWrap/>
            <w:vAlign w:val="bottom"/>
            <w:hideMark/>
          </w:tcPr>
          <w:p w14:paraId="204ACF3A"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Equipamiento</w:t>
            </w:r>
          </w:p>
        </w:tc>
        <w:tc>
          <w:tcPr>
            <w:tcW w:w="1104" w:type="dxa"/>
            <w:tcBorders>
              <w:top w:val="nil"/>
              <w:left w:val="nil"/>
              <w:bottom w:val="nil"/>
              <w:right w:val="single" w:sz="4" w:space="0" w:color="auto"/>
            </w:tcBorders>
            <w:shd w:val="clear" w:color="000000" w:fill="8EA9DB"/>
            <w:noWrap/>
            <w:vAlign w:val="bottom"/>
            <w:hideMark/>
          </w:tcPr>
          <w:p w14:paraId="70FCA16F" w14:textId="77777777" w:rsidR="00550957" w:rsidRPr="00D136FF" w:rsidRDefault="00550957" w:rsidP="009E184B">
            <w:pPr>
              <w:jc w:val="center"/>
              <w:rPr>
                <w:rFonts w:ascii="Arial" w:hAnsi="Arial" w:cs="Arial"/>
                <w:b/>
                <w:bCs/>
                <w:color w:val="000000"/>
                <w:sz w:val="20"/>
                <w:szCs w:val="20"/>
              </w:rPr>
            </w:pPr>
            <w:r w:rsidRPr="00D136FF">
              <w:rPr>
                <w:rFonts w:ascii="Arial" w:hAnsi="Arial" w:cs="Arial"/>
                <w:b/>
                <w:bCs/>
                <w:color w:val="000000"/>
                <w:sz w:val="20"/>
                <w:szCs w:val="20"/>
              </w:rPr>
              <w:t>Otros</w:t>
            </w:r>
          </w:p>
        </w:tc>
        <w:tc>
          <w:tcPr>
            <w:tcW w:w="1130" w:type="dxa"/>
            <w:tcBorders>
              <w:top w:val="nil"/>
              <w:left w:val="nil"/>
              <w:bottom w:val="nil"/>
              <w:right w:val="single" w:sz="4" w:space="0" w:color="auto"/>
            </w:tcBorders>
            <w:shd w:val="clear" w:color="000000" w:fill="8EA9DB"/>
            <w:noWrap/>
            <w:vAlign w:val="bottom"/>
            <w:hideMark/>
          </w:tcPr>
          <w:p w14:paraId="26CA1676" w14:textId="77777777" w:rsidR="00550957" w:rsidRPr="00D136FF" w:rsidRDefault="00550957" w:rsidP="009E184B">
            <w:pPr>
              <w:jc w:val="center"/>
              <w:rPr>
                <w:rFonts w:ascii="Arial" w:hAnsi="Arial" w:cs="Arial"/>
                <w:b/>
                <w:bCs/>
                <w:color w:val="000000"/>
                <w:sz w:val="20"/>
                <w:szCs w:val="20"/>
              </w:rPr>
            </w:pPr>
            <w:r w:rsidRPr="00D136FF">
              <w:rPr>
                <w:rFonts w:ascii="Arial" w:hAnsi="Arial" w:cs="Arial"/>
                <w:b/>
                <w:bCs/>
                <w:color w:val="000000"/>
                <w:sz w:val="20"/>
                <w:szCs w:val="20"/>
              </w:rPr>
              <w:t>Total</w:t>
            </w:r>
          </w:p>
        </w:tc>
      </w:tr>
      <w:tr w:rsidR="00550957" w:rsidRPr="00D136FF" w14:paraId="1B11E56B"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0D44ABD8"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1E813C7C"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 xml:space="preserve">Reforzando el aprendizaje contable en </w:t>
            </w:r>
            <w:proofErr w:type="spellStart"/>
            <w:r w:rsidRPr="00D136FF">
              <w:rPr>
                <w:rFonts w:ascii="Arial" w:hAnsi="Arial" w:cs="Arial"/>
                <w:color w:val="000000"/>
                <w:sz w:val="20"/>
                <w:szCs w:val="20"/>
              </w:rPr>
              <w:t>e</w:t>
            </w:r>
            <w:proofErr w:type="spellEnd"/>
            <w:r w:rsidRPr="00D136FF">
              <w:rPr>
                <w:rFonts w:ascii="Arial" w:hAnsi="Arial" w:cs="Arial"/>
                <w:color w:val="000000"/>
                <w:sz w:val="20"/>
                <w:szCs w:val="20"/>
              </w:rPr>
              <w:t>-UNED: Aprendiendo a tu ritmo mediante recursos digitales</w:t>
            </w:r>
          </w:p>
        </w:tc>
        <w:tc>
          <w:tcPr>
            <w:tcW w:w="2878" w:type="dxa"/>
            <w:tcBorders>
              <w:top w:val="nil"/>
              <w:left w:val="nil"/>
              <w:bottom w:val="single" w:sz="4" w:space="0" w:color="auto"/>
              <w:right w:val="single" w:sz="4" w:space="0" w:color="auto"/>
            </w:tcBorders>
            <w:shd w:val="clear" w:color="000000" w:fill="FFFFFF"/>
            <w:noWrap/>
            <w:vAlign w:val="center"/>
            <w:hideMark/>
          </w:tcPr>
          <w:p w14:paraId="5EFA31AB"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Teresa Carmen Herrador Alcaide</w:t>
            </w:r>
          </w:p>
        </w:tc>
        <w:tc>
          <w:tcPr>
            <w:tcW w:w="1086" w:type="dxa"/>
            <w:tcBorders>
              <w:top w:val="single" w:sz="4" w:space="0" w:color="auto"/>
              <w:left w:val="nil"/>
              <w:bottom w:val="single" w:sz="4" w:space="0" w:color="auto"/>
              <w:right w:val="single" w:sz="4" w:space="0" w:color="auto"/>
            </w:tcBorders>
            <w:shd w:val="clear" w:color="000000" w:fill="FFFFFF"/>
            <w:noWrap/>
            <w:vAlign w:val="center"/>
            <w:hideMark/>
          </w:tcPr>
          <w:p w14:paraId="3F50580B"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1.800,00 €</w:t>
            </w:r>
          </w:p>
        </w:tc>
        <w:tc>
          <w:tcPr>
            <w:tcW w:w="1132" w:type="dxa"/>
            <w:tcBorders>
              <w:top w:val="single" w:sz="4" w:space="0" w:color="auto"/>
              <w:left w:val="nil"/>
              <w:bottom w:val="single" w:sz="4" w:space="0" w:color="auto"/>
              <w:right w:val="single" w:sz="4" w:space="0" w:color="auto"/>
            </w:tcBorders>
            <w:shd w:val="clear" w:color="auto" w:fill="auto"/>
            <w:noWrap/>
            <w:vAlign w:val="center"/>
            <w:hideMark/>
          </w:tcPr>
          <w:p w14:paraId="084E7F8E"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350,00 €</w:t>
            </w:r>
          </w:p>
        </w:tc>
        <w:tc>
          <w:tcPr>
            <w:tcW w:w="1463" w:type="dxa"/>
            <w:tcBorders>
              <w:top w:val="single" w:sz="4" w:space="0" w:color="auto"/>
              <w:left w:val="nil"/>
              <w:bottom w:val="single" w:sz="4" w:space="0" w:color="auto"/>
              <w:right w:val="single" w:sz="4" w:space="0" w:color="auto"/>
            </w:tcBorders>
            <w:shd w:val="clear" w:color="auto" w:fill="auto"/>
            <w:noWrap/>
            <w:vAlign w:val="center"/>
            <w:hideMark/>
          </w:tcPr>
          <w:p w14:paraId="46803118"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single" w:sz="4" w:space="0" w:color="auto"/>
              <w:left w:val="nil"/>
              <w:bottom w:val="single" w:sz="4" w:space="0" w:color="auto"/>
              <w:right w:val="single" w:sz="4" w:space="0" w:color="auto"/>
            </w:tcBorders>
            <w:shd w:val="clear" w:color="auto" w:fill="auto"/>
            <w:noWrap/>
            <w:vAlign w:val="center"/>
            <w:hideMark/>
          </w:tcPr>
          <w:p w14:paraId="3EE83CA3"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single" w:sz="4" w:space="0" w:color="auto"/>
              <w:left w:val="nil"/>
              <w:bottom w:val="single" w:sz="4" w:space="0" w:color="auto"/>
              <w:right w:val="single" w:sz="4" w:space="0" w:color="auto"/>
            </w:tcBorders>
            <w:shd w:val="clear" w:color="000000" w:fill="FFFFFF"/>
            <w:noWrap/>
            <w:vAlign w:val="center"/>
            <w:hideMark/>
          </w:tcPr>
          <w:p w14:paraId="6E6B07AA"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2.150,00 €</w:t>
            </w:r>
          </w:p>
        </w:tc>
      </w:tr>
      <w:tr w:rsidR="00550957" w:rsidRPr="00D136FF" w14:paraId="5BFA52F4"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189AF9A3"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0C67ABCC"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 xml:space="preserve">Infografías y </w:t>
            </w:r>
            <w:proofErr w:type="spellStart"/>
            <w:r w:rsidRPr="00D136FF">
              <w:rPr>
                <w:rFonts w:ascii="Arial" w:hAnsi="Arial" w:cs="Arial"/>
                <w:color w:val="000000"/>
                <w:sz w:val="20"/>
                <w:szCs w:val="20"/>
              </w:rPr>
              <w:t>videoclases</w:t>
            </w:r>
            <w:proofErr w:type="spellEnd"/>
            <w:r w:rsidRPr="00D136FF">
              <w:rPr>
                <w:rFonts w:ascii="Arial" w:hAnsi="Arial" w:cs="Arial"/>
                <w:color w:val="000000"/>
                <w:sz w:val="20"/>
                <w:szCs w:val="20"/>
              </w:rPr>
              <w:t xml:space="preserve"> para la enseñanza del Derecho Constitucional</w:t>
            </w:r>
          </w:p>
        </w:tc>
        <w:tc>
          <w:tcPr>
            <w:tcW w:w="2878" w:type="dxa"/>
            <w:tcBorders>
              <w:top w:val="nil"/>
              <w:left w:val="nil"/>
              <w:bottom w:val="single" w:sz="4" w:space="0" w:color="auto"/>
              <w:right w:val="single" w:sz="4" w:space="0" w:color="auto"/>
            </w:tcBorders>
            <w:shd w:val="clear" w:color="000000" w:fill="D9E1F2"/>
            <w:noWrap/>
            <w:vAlign w:val="center"/>
            <w:hideMark/>
          </w:tcPr>
          <w:p w14:paraId="003672D3"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Carlos Fernández Esquer</w:t>
            </w:r>
          </w:p>
        </w:tc>
        <w:tc>
          <w:tcPr>
            <w:tcW w:w="1086" w:type="dxa"/>
            <w:tcBorders>
              <w:top w:val="nil"/>
              <w:left w:val="nil"/>
              <w:bottom w:val="single" w:sz="4" w:space="0" w:color="auto"/>
              <w:right w:val="single" w:sz="4" w:space="0" w:color="auto"/>
            </w:tcBorders>
            <w:shd w:val="clear" w:color="000000" w:fill="D9E1F2"/>
            <w:noWrap/>
            <w:vAlign w:val="center"/>
            <w:hideMark/>
          </w:tcPr>
          <w:p w14:paraId="43DFC798"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000000" w:fill="D9E1F2"/>
            <w:noWrap/>
            <w:vAlign w:val="center"/>
            <w:hideMark/>
          </w:tcPr>
          <w:p w14:paraId="7AF8DBDF"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3817F771"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0A7C8697"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66440ED8"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550957" w:rsidRPr="00D136FF" w14:paraId="14BBBE78"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2D4D365B"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062B0120"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Desarrollo de materiales educativos orientados al aprendizaje práctico y continuo en Tratamiento Digital de Señales</w:t>
            </w:r>
          </w:p>
        </w:tc>
        <w:tc>
          <w:tcPr>
            <w:tcW w:w="2878" w:type="dxa"/>
            <w:tcBorders>
              <w:top w:val="nil"/>
              <w:left w:val="nil"/>
              <w:bottom w:val="single" w:sz="4" w:space="0" w:color="auto"/>
              <w:right w:val="single" w:sz="4" w:space="0" w:color="auto"/>
            </w:tcBorders>
            <w:shd w:val="clear" w:color="000000" w:fill="FFFFFF"/>
            <w:noWrap/>
            <w:vAlign w:val="center"/>
            <w:hideMark/>
          </w:tcPr>
          <w:p w14:paraId="3AD6E7B7"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Victorino Sanz Prat</w:t>
            </w:r>
          </w:p>
        </w:tc>
        <w:tc>
          <w:tcPr>
            <w:tcW w:w="1086" w:type="dxa"/>
            <w:tcBorders>
              <w:top w:val="nil"/>
              <w:left w:val="nil"/>
              <w:bottom w:val="single" w:sz="4" w:space="0" w:color="auto"/>
              <w:right w:val="single" w:sz="4" w:space="0" w:color="auto"/>
            </w:tcBorders>
            <w:shd w:val="clear" w:color="000000" w:fill="FFFFFF"/>
            <w:noWrap/>
            <w:vAlign w:val="center"/>
            <w:hideMark/>
          </w:tcPr>
          <w:p w14:paraId="61842F12"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auto" w:fill="auto"/>
            <w:noWrap/>
            <w:vAlign w:val="center"/>
            <w:hideMark/>
          </w:tcPr>
          <w:p w14:paraId="270EAC58"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78F66789"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1FEEDC1F"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297F53BA"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550957" w:rsidRPr="00D136FF" w14:paraId="24C0DA9B"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0186C868"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2AC2E3D9"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Metodologías didácticas y métodos de evaluación basados en la experimentación para el fomento del interés y la motivación.</w:t>
            </w:r>
          </w:p>
        </w:tc>
        <w:tc>
          <w:tcPr>
            <w:tcW w:w="2878" w:type="dxa"/>
            <w:tcBorders>
              <w:top w:val="nil"/>
              <w:left w:val="nil"/>
              <w:bottom w:val="single" w:sz="4" w:space="0" w:color="auto"/>
              <w:right w:val="single" w:sz="4" w:space="0" w:color="auto"/>
            </w:tcBorders>
            <w:shd w:val="clear" w:color="000000" w:fill="D9E1F2"/>
            <w:noWrap/>
            <w:vAlign w:val="center"/>
            <w:hideMark/>
          </w:tcPr>
          <w:p w14:paraId="11ABB9CD"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David Moreno Salinas</w:t>
            </w:r>
          </w:p>
        </w:tc>
        <w:tc>
          <w:tcPr>
            <w:tcW w:w="1086" w:type="dxa"/>
            <w:tcBorders>
              <w:top w:val="nil"/>
              <w:left w:val="nil"/>
              <w:bottom w:val="single" w:sz="4" w:space="0" w:color="auto"/>
              <w:right w:val="single" w:sz="4" w:space="0" w:color="auto"/>
            </w:tcBorders>
            <w:shd w:val="clear" w:color="000000" w:fill="D9E1F2"/>
            <w:noWrap/>
            <w:vAlign w:val="center"/>
            <w:hideMark/>
          </w:tcPr>
          <w:p w14:paraId="0403B4C5"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2.500,00 €</w:t>
            </w:r>
          </w:p>
        </w:tc>
        <w:tc>
          <w:tcPr>
            <w:tcW w:w="1132" w:type="dxa"/>
            <w:tcBorders>
              <w:top w:val="nil"/>
              <w:left w:val="nil"/>
              <w:bottom w:val="single" w:sz="4" w:space="0" w:color="auto"/>
              <w:right w:val="single" w:sz="4" w:space="0" w:color="auto"/>
            </w:tcBorders>
            <w:shd w:val="clear" w:color="000000" w:fill="D9E1F2"/>
            <w:noWrap/>
            <w:vAlign w:val="center"/>
            <w:hideMark/>
          </w:tcPr>
          <w:p w14:paraId="1D3AA9BF"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6E8EBABF"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749F15FA"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161AFF4D"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4EC8E7BF"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158F378A"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32526AB2"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Experimentación flexible de bajo coste en casa</w:t>
            </w:r>
          </w:p>
        </w:tc>
        <w:tc>
          <w:tcPr>
            <w:tcW w:w="2878" w:type="dxa"/>
            <w:tcBorders>
              <w:top w:val="nil"/>
              <w:left w:val="nil"/>
              <w:bottom w:val="single" w:sz="4" w:space="0" w:color="auto"/>
              <w:right w:val="single" w:sz="4" w:space="0" w:color="auto"/>
            </w:tcBorders>
            <w:shd w:val="clear" w:color="000000" w:fill="FFFFFF"/>
            <w:noWrap/>
            <w:vAlign w:val="center"/>
            <w:hideMark/>
          </w:tcPr>
          <w:p w14:paraId="1ED40608"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Luis de la Torre Cubillo</w:t>
            </w:r>
          </w:p>
        </w:tc>
        <w:tc>
          <w:tcPr>
            <w:tcW w:w="1086" w:type="dxa"/>
            <w:tcBorders>
              <w:top w:val="nil"/>
              <w:left w:val="nil"/>
              <w:bottom w:val="single" w:sz="4" w:space="0" w:color="auto"/>
              <w:right w:val="single" w:sz="4" w:space="0" w:color="auto"/>
            </w:tcBorders>
            <w:shd w:val="clear" w:color="000000" w:fill="FFFFFF"/>
            <w:noWrap/>
            <w:vAlign w:val="center"/>
            <w:hideMark/>
          </w:tcPr>
          <w:p w14:paraId="46F832CE"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1.800,00 €</w:t>
            </w:r>
          </w:p>
        </w:tc>
        <w:tc>
          <w:tcPr>
            <w:tcW w:w="1132" w:type="dxa"/>
            <w:tcBorders>
              <w:top w:val="nil"/>
              <w:left w:val="nil"/>
              <w:bottom w:val="single" w:sz="4" w:space="0" w:color="auto"/>
              <w:right w:val="single" w:sz="4" w:space="0" w:color="auto"/>
            </w:tcBorders>
            <w:shd w:val="clear" w:color="auto" w:fill="auto"/>
            <w:noWrap/>
            <w:vAlign w:val="center"/>
            <w:hideMark/>
          </w:tcPr>
          <w:p w14:paraId="3AC1D0C5"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3872D76E"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700,00 €</w:t>
            </w:r>
          </w:p>
        </w:tc>
        <w:tc>
          <w:tcPr>
            <w:tcW w:w="1104" w:type="dxa"/>
            <w:tcBorders>
              <w:top w:val="nil"/>
              <w:left w:val="nil"/>
              <w:bottom w:val="single" w:sz="4" w:space="0" w:color="auto"/>
              <w:right w:val="single" w:sz="4" w:space="0" w:color="auto"/>
            </w:tcBorders>
            <w:shd w:val="clear" w:color="auto" w:fill="auto"/>
            <w:noWrap/>
            <w:vAlign w:val="center"/>
            <w:hideMark/>
          </w:tcPr>
          <w:p w14:paraId="28BF63D7"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5165F084"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7F93A44B"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0C6F6487"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2870563A"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Interculturalidad, cooperación y aprendizaje de lenguas en contextos multilingües: práctica y didáctica de la interacción oral en entornos digitales masivos (FASE II)</w:t>
            </w:r>
          </w:p>
        </w:tc>
        <w:tc>
          <w:tcPr>
            <w:tcW w:w="2878" w:type="dxa"/>
            <w:tcBorders>
              <w:top w:val="nil"/>
              <w:left w:val="nil"/>
              <w:bottom w:val="single" w:sz="4" w:space="0" w:color="auto"/>
              <w:right w:val="single" w:sz="4" w:space="0" w:color="auto"/>
            </w:tcBorders>
            <w:shd w:val="clear" w:color="000000" w:fill="D9E1F2"/>
            <w:noWrap/>
            <w:vAlign w:val="center"/>
            <w:hideMark/>
          </w:tcPr>
          <w:p w14:paraId="78A8B7F9"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María Dolores Castrillo de Larreta-</w:t>
            </w:r>
            <w:proofErr w:type="spellStart"/>
            <w:r w:rsidRPr="00D136FF">
              <w:rPr>
                <w:rFonts w:ascii="Arial" w:hAnsi="Arial" w:cs="Arial"/>
                <w:b/>
                <w:bCs/>
                <w:color w:val="000000"/>
                <w:sz w:val="20"/>
                <w:szCs w:val="20"/>
              </w:rPr>
              <w:t>Azelain</w:t>
            </w:r>
            <w:proofErr w:type="spellEnd"/>
          </w:p>
        </w:tc>
        <w:tc>
          <w:tcPr>
            <w:tcW w:w="1086" w:type="dxa"/>
            <w:tcBorders>
              <w:top w:val="nil"/>
              <w:left w:val="nil"/>
              <w:bottom w:val="single" w:sz="4" w:space="0" w:color="auto"/>
              <w:right w:val="single" w:sz="4" w:space="0" w:color="auto"/>
            </w:tcBorders>
            <w:shd w:val="clear" w:color="000000" w:fill="D9E1F2"/>
            <w:noWrap/>
            <w:vAlign w:val="center"/>
            <w:hideMark/>
          </w:tcPr>
          <w:p w14:paraId="7BA6C18A"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000000" w:fill="D9E1F2"/>
            <w:noWrap/>
            <w:vAlign w:val="center"/>
            <w:hideMark/>
          </w:tcPr>
          <w:p w14:paraId="475BD586"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2.000,00 €</w:t>
            </w:r>
          </w:p>
        </w:tc>
        <w:tc>
          <w:tcPr>
            <w:tcW w:w="1463" w:type="dxa"/>
            <w:tcBorders>
              <w:top w:val="nil"/>
              <w:left w:val="nil"/>
              <w:bottom w:val="single" w:sz="4" w:space="0" w:color="auto"/>
              <w:right w:val="single" w:sz="4" w:space="0" w:color="auto"/>
            </w:tcBorders>
            <w:shd w:val="clear" w:color="000000" w:fill="D9E1F2"/>
            <w:noWrap/>
            <w:vAlign w:val="center"/>
            <w:hideMark/>
          </w:tcPr>
          <w:p w14:paraId="291B6267"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1A9AD267"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500,00 €</w:t>
            </w:r>
          </w:p>
        </w:tc>
        <w:tc>
          <w:tcPr>
            <w:tcW w:w="1130" w:type="dxa"/>
            <w:tcBorders>
              <w:top w:val="nil"/>
              <w:left w:val="nil"/>
              <w:bottom w:val="single" w:sz="4" w:space="0" w:color="auto"/>
              <w:right w:val="single" w:sz="4" w:space="0" w:color="auto"/>
            </w:tcBorders>
            <w:shd w:val="clear" w:color="000000" w:fill="D9E1F2"/>
            <w:noWrap/>
            <w:vAlign w:val="center"/>
            <w:hideMark/>
          </w:tcPr>
          <w:p w14:paraId="408669BF"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24C4262C"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5E12BE44"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101A1BA3"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TEORÍA GENERAL DEL DERECHO PROCESAL EN SOPORTE AUDIOVISUAL DE FORMA ABIERTA, GRATUITA Y UNIVERSAL COMO FORMA DE MEJORA SUSTANTIVA DEL PROCESO DE ENSEÑANZA-APRENDIZAJE DEL GRADO DE DERECHO</w:t>
            </w:r>
          </w:p>
        </w:tc>
        <w:tc>
          <w:tcPr>
            <w:tcW w:w="2878" w:type="dxa"/>
            <w:tcBorders>
              <w:top w:val="nil"/>
              <w:left w:val="nil"/>
              <w:bottom w:val="single" w:sz="4" w:space="0" w:color="auto"/>
              <w:right w:val="single" w:sz="4" w:space="0" w:color="auto"/>
            </w:tcBorders>
            <w:shd w:val="clear" w:color="000000" w:fill="FFFFFF"/>
            <w:noWrap/>
            <w:vAlign w:val="center"/>
            <w:hideMark/>
          </w:tcPr>
          <w:p w14:paraId="54A2E307"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María Sonia Calaza López</w:t>
            </w:r>
          </w:p>
        </w:tc>
        <w:tc>
          <w:tcPr>
            <w:tcW w:w="1086" w:type="dxa"/>
            <w:tcBorders>
              <w:top w:val="nil"/>
              <w:left w:val="nil"/>
              <w:bottom w:val="single" w:sz="4" w:space="0" w:color="auto"/>
              <w:right w:val="single" w:sz="4" w:space="0" w:color="auto"/>
            </w:tcBorders>
            <w:shd w:val="clear" w:color="000000" w:fill="FFFFFF"/>
            <w:noWrap/>
            <w:vAlign w:val="center"/>
            <w:hideMark/>
          </w:tcPr>
          <w:p w14:paraId="07EC60D5"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auto" w:fill="auto"/>
            <w:noWrap/>
            <w:vAlign w:val="center"/>
            <w:hideMark/>
          </w:tcPr>
          <w:p w14:paraId="124B8454"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76203FC9"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4E3C07D7"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2.500,00 €</w:t>
            </w:r>
          </w:p>
        </w:tc>
        <w:tc>
          <w:tcPr>
            <w:tcW w:w="1130" w:type="dxa"/>
            <w:tcBorders>
              <w:top w:val="nil"/>
              <w:left w:val="nil"/>
              <w:bottom w:val="single" w:sz="4" w:space="0" w:color="auto"/>
              <w:right w:val="single" w:sz="4" w:space="0" w:color="auto"/>
            </w:tcBorders>
            <w:shd w:val="clear" w:color="000000" w:fill="FFFFFF"/>
            <w:noWrap/>
            <w:vAlign w:val="center"/>
            <w:hideMark/>
          </w:tcPr>
          <w:p w14:paraId="7005ACD4"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77D9E0FD"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13F921DB"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5794870E"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 xml:space="preserve">La Inteligencia Artificial Generativa (IAG) al servicio de la innovación docente: Usos educativos de </w:t>
            </w:r>
            <w:proofErr w:type="spellStart"/>
            <w:r w:rsidRPr="00D136FF">
              <w:rPr>
                <w:rFonts w:ascii="Arial" w:hAnsi="Arial" w:cs="Arial"/>
                <w:color w:val="000000"/>
                <w:sz w:val="20"/>
                <w:szCs w:val="20"/>
              </w:rPr>
              <w:t>ChatGPT</w:t>
            </w:r>
            <w:proofErr w:type="spellEnd"/>
            <w:r w:rsidRPr="00D136FF">
              <w:rPr>
                <w:rFonts w:ascii="Arial" w:hAnsi="Arial" w:cs="Arial"/>
                <w:color w:val="000000"/>
                <w:sz w:val="20"/>
                <w:szCs w:val="20"/>
              </w:rPr>
              <w:t xml:space="preserve"> en el ámbito de los estudios filológicos.</w:t>
            </w:r>
            <w:r w:rsidRPr="00D136FF">
              <w:rPr>
                <w:rFonts w:ascii="Arial" w:hAnsi="Arial" w:cs="Arial"/>
                <w:color w:val="000000"/>
                <w:sz w:val="20"/>
                <w:szCs w:val="20"/>
              </w:rPr>
              <w:br/>
              <w:t xml:space="preserve">docente: Usos educativos de </w:t>
            </w:r>
            <w:proofErr w:type="spellStart"/>
            <w:r w:rsidRPr="00D136FF">
              <w:rPr>
                <w:rFonts w:ascii="Arial" w:hAnsi="Arial" w:cs="Arial"/>
                <w:color w:val="000000"/>
                <w:sz w:val="20"/>
                <w:szCs w:val="20"/>
              </w:rPr>
              <w:t>ChatGPT</w:t>
            </w:r>
            <w:proofErr w:type="spellEnd"/>
            <w:r w:rsidRPr="00D136FF">
              <w:rPr>
                <w:rFonts w:ascii="Arial" w:hAnsi="Arial" w:cs="Arial"/>
                <w:color w:val="000000"/>
                <w:sz w:val="20"/>
                <w:szCs w:val="20"/>
              </w:rPr>
              <w:t xml:space="preserve"> en </w:t>
            </w:r>
            <w:r w:rsidRPr="00D136FF">
              <w:rPr>
                <w:rFonts w:ascii="Arial" w:hAnsi="Arial" w:cs="Arial"/>
                <w:color w:val="000000"/>
                <w:sz w:val="20"/>
                <w:szCs w:val="20"/>
              </w:rPr>
              <w:lastRenderedPageBreak/>
              <w:t>el ámbito de los estudios</w:t>
            </w:r>
            <w:r w:rsidRPr="00D136FF">
              <w:rPr>
                <w:rFonts w:ascii="Arial" w:hAnsi="Arial" w:cs="Arial"/>
                <w:color w:val="000000"/>
                <w:sz w:val="20"/>
                <w:szCs w:val="20"/>
              </w:rPr>
              <w:br/>
              <w:t>filológicos</w:t>
            </w:r>
          </w:p>
        </w:tc>
        <w:tc>
          <w:tcPr>
            <w:tcW w:w="2878" w:type="dxa"/>
            <w:tcBorders>
              <w:top w:val="nil"/>
              <w:left w:val="nil"/>
              <w:bottom w:val="single" w:sz="4" w:space="0" w:color="auto"/>
              <w:right w:val="single" w:sz="4" w:space="0" w:color="auto"/>
            </w:tcBorders>
            <w:shd w:val="clear" w:color="000000" w:fill="D9E1F2"/>
            <w:noWrap/>
            <w:vAlign w:val="center"/>
            <w:hideMark/>
          </w:tcPr>
          <w:p w14:paraId="780DFC46"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lastRenderedPageBreak/>
              <w:t xml:space="preserve">Inmaculada </w:t>
            </w:r>
            <w:proofErr w:type="spellStart"/>
            <w:r w:rsidRPr="00D136FF">
              <w:rPr>
                <w:rFonts w:ascii="Arial" w:hAnsi="Arial" w:cs="Arial"/>
                <w:b/>
                <w:bCs/>
                <w:color w:val="000000"/>
                <w:sz w:val="20"/>
                <w:szCs w:val="20"/>
              </w:rPr>
              <w:t>Senra</w:t>
            </w:r>
            <w:proofErr w:type="spellEnd"/>
            <w:r w:rsidRPr="00D136FF">
              <w:rPr>
                <w:rFonts w:ascii="Arial" w:hAnsi="Arial" w:cs="Arial"/>
                <w:b/>
                <w:bCs/>
                <w:color w:val="000000"/>
                <w:sz w:val="20"/>
                <w:szCs w:val="20"/>
              </w:rPr>
              <w:t xml:space="preserve"> Silva</w:t>
            </w:r>
          </w:p>
        </w:tc>
        <w:tc>
          <w:tcPr>
            <w:tcW w:w="1086" w:type="dxa"/>
            <w:tcBorders>
              <w:top w:val="nil"/>
              <w:left w:val="nil"/>
              <w:bottom w:val="single" w:sz="4" w:space="0" w:color="auto"/>
              <w:right w:val="single" w:sz="4" w:space="0" w:color="auto"/>
            </w:tcBorders>
            <w:shd w:val="clear" w:color="000000" w:fill="D9E1F2"/>
            <w:noWrap/>
            <w:vAlign w:val="center"/>
            <w:hideMark/>
          </w:tcPr>
          <w:p w14:paraId="4B94019D"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1.500,00 €</w:t>
            </w:r>
          </w:p>
        </w:tc>
        <w:tc>
          <w:tcPr>
            <w:tcW w:w="1132" w:type="dxa"/>
            <w:tcBorders>
              <w:top w:val="nil"/>
              <w:left w:val="nil"/>
              <w:bottom w:val="single" w:sz="4" w:space="0" w:color="auto"/>
              <w:right w:val="single" w:sz="4" w:space="0" w:color="auto"/>
            </w:tcBorders>
            <w:shd w:val="clear" w:color="000000" w:fill="D9E1F2"/>
            <w:noWrap/>
            <w:vAlign w:val="center"/>
            <w:hideMark/>
          </w:tcPr>
          <w:p w14:paraId="080ECB5D"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300,00 €</w:t>
            </w:r>
          </w:p>
        </w:tc>
        <w:tc>
          <w:tcPr>
            <w:tcW w:w="1463" w:type="dxa"/>
            <w:tcBorders>
              <w:top w:val="nil"/>
              <w:left w:val="nil"/>
              <w:bottom w:val="single" w:sz="4" w:space="0" w:color="auto"/>
              <w:right w:val="single" w:sz="4" w:space="0" w:color="auto"/>
            </w:tcBorders>
            <w:shd w:val="clear" w:color="000000" w:fill="D9E1F2"/>
            <w:noWrap/>
            <w:vAlign w:val="center"/>
            <w:hideMark/>
          </w:tcPr>
          <w:p w14:paraId="3A9C74C5"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1F387612"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700,00 €</w:t>
            </w:r>
          </w:p>
        </w:tc>
        <w:tc>
          <w:tcPr>
            <w:tcW w:w="1130" w:type="dxa"/>
            <w:tcBorders>
              <w:top w:val="nil"/>
              <w:left w:val="nil"/>
              <w:bottom w:val="single" w:sz="4" w:space="0" w:color="auto"/>
              <w:right w:val="single" w:sz="4" w:space="0" w:color="auto"/>
            </w:tcBorders>
            <w:shd w:val="clear" w:color="000000" w:fill="D9E1F2"/>
            <w:noWrap/>
            <w:vAlign w:val="center"/>
            <w:hideMark/>
          </w:tcPr>
          <w:p w14:paraId="54165579"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79A5190E"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7C994889"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1F80AF13"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Aplicación de la metodología del Aprendizaje Basado en Problemas en la docencia de la asignatura Derecho Civil de la Unión Europea (II)</w:t>
            </w:r>
          </w:p>
        </w:tc>
        <w:tc>
          <w:tcPr>
            <w:tcW w:w="2878" w:type="dxa"/>
            <w:tcBorders>
              <w:top w:val="nil"/>
              <w:left w:val="nil"/>
              <w:bottom w:val="single" w:sz="4" w:space="0" w:color="auto"/>
              <w:right w:val="single" w:sz="4" w:space="0" w:color="auto"/>
            </w:tcBorders>
            <w:shd w:val="clear" w:color="000000" w:fill="FFFFFF"/>
            <w:noWrap/>
            <w:vAlign w:val="center"/>
            <w:hideMark/>
          </w:tcPr>
          <w:p w14:paraId="26C936C2"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Francisco Javier Jiménez Muñoz</w:t>
            </w:r>
          </w:p>
        </w:tc>
        <w:tc>
          <w:tcPr>
            <w:tcW w:w="1086" w:type="dxa"/>
            <w:tcBorders>
              <w:top w:val="nil"/>
              <w:left w:val="nil"/>
              <w:bottom w:val="single" w:sz="4" w:space="0" w:color="auto"/>
              <w:right w:val="single" w:sz="4" w:space="0" w:color="auto"/>
            </w:tcBorders>
            <w:shd w:val="clear" w:color="000000" w:fill="FFFFFF"/>
            <w:noWrap/>
            <w:vAlign w:val="center"/>
            <w:hideMark/>
          </w:tcPr>
          <w:p w14:paraId="10467590"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auto" w:fill="auto"/>
            <w:noWrap/>
            <w:vAlign w:val="center"/>
            <w:hideMark/>
          </w:tcPr>
          <w:p w14:paraId="7A18DAEB"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26935FC2"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7ECD6F03"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2A28C89E"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550957" w:rsidRPr="00D136FF" w14:paraId="522C8AA9"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4DBF2F1D"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3A7F3D48"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 xml:space="preserve">Proyecto de </w:t>
            </w:r>
            <w:proofErr w:type="spellStart"/>
            <w:r w:rsidRPr="00D136FF">
              <w:rPr>
                <w:rFonts w:ascii="Arial" w:hAnsi="Arial" w:cs="Arial"/>
                <w:color w:val="000000"/>
                <w:sz w:val="20"/>
                <w:szCs w:val="20"/>
              </w:rPr>
              <w:t>ApS</w:t>
            </w:r>
            <w:proofErr w:type="spellEnd"/>
            <w:r w:rsidRPr="00D136FF">
              <w:rPr>
                <w:rFonts w:ascii="Arial" w:hAnsi="Arial" w:cs="Arial"/>
                <w:color w:val="000000"/>
                <w:sz w:val="20"/>
                <w:szCs w:val="20"/>
              </w:rPr>
              <w:t>: Propuesta de indicadores para evaluar la eficiencia de Proyectos sociales implementados por el Ayuntamiento de Lugo</w:t>
            </w:r>
          </w:p>
        </w:tc>
        <w:tc>
          <w:tcPr>
            <w:tcW w:w="2878" w:type="dxa"/>
            <w:tcBorders>
              <w:top w:val="nil"/>
              <w:left w:val="nil"/>
              <w:bottom w:val="single" w:sz="4" w:space="0" w:color="auto"/>
              <w:right w:val="single" w:sz="4" w:space="0" w:color="auto"/>
            </w:tcBorders>
            <w:shd w:val="clear" w:color="000000" w:fill="D9E1F2"/>
            <w:noWrap/>
            <w:vAlign w:val="center"/>
            <w:hideMark/>
          </w:tcPr>
          <w:p w14:paraId="3E5ED384"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Miryam de la Concepción González Rabanal</w:t>
            </w:r>
          </w:p>
        </w:tc>
        <w:tc>
          <w:tcPr>
            <w:tcW w:w="1086" w:type="dxa"/>
            <w:tcBorders>
              <w:top w:val="nil"/>
              <w:left w:val="nil"/>
              <w:bottom w:val="single" w:sz="4" w:space="0" w:color="auto"/>
              <w:right w:val="single" w:sz="4" w:space="0" w:color="auto"/>
            </w:tcBorders>
            <w:shd w:val="clear" w:color="000000" w:fill="D9E1F2"/>
            <w:noWrap/>
            <w:vAlign w:val="center"/>
            <w:hideMark/>
          </w:tcPr>
          <w:p w14:paraId="56E5390E"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1.500,00 €</w:t>
            </w:r>
          </w:p>
        </w:tc>
        <w:tc>
          <w:tcPr>
            <w:tcW w:w="1132" w:type="dxa"/>
            <w:tcBorders>
              <w:top w:val="nil"/>
              <w:left w:val="nil"/>
              <w:bottom w:val="single" w:sz="4" w:space="0" w:color="auto"/>
              <w:right w:val="single" w:sz="4" w:space="0" w:color="auto"/>
            </w:tcBorders>
            <w:shd w:val="clear" w:color="000000" w:fill="D9E1F2"/>
            <w:noWrap/>
            <w:vAlign w:val="center"/>
            <w:hideMark/>
          </w:tcPr>
          <w:p w14:paraId="32CAC094"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400,00 €</w:t>
            </w:r>
          </w:p>
        </w:tc>
        <w:tc>
          <w:tcPr>
            <w:tcW w:w="1463" w:type="dxa"/>
            <w:tcBorders>
              <w:top w:val="nil"/>
              <w:left w:val="nil"/>
              <w:bottom w:val="single" w:sz="4" w:space="0" w:color="auto"/>
              <w:right w:val="single" w:sz="4" w:space="0" w:color="auto"/>
            </w:tcBorders>
            <w:shd w:val="clear" w:color="000000" w:fill="D9E1F2"/>
            <w:noWrap/>
            <w:vAlign w:val="center"/>
            <w:hideMark/>
          </w:tcPr>
          <w:p w14:paraId="274AB639"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300,00 €</w:t>
            </w:r>
          </w:p>
        </w:tc>
        <w:tc>
          <w:tcPr>
            <w:tcW w:w="1104" w:type="dxa"/>
            <w:tcBorders>
              <w:top w:val="nil"/>
              <w:left w:val="nil"/>
              <w:bottom w:val="single" w:sz="4" w:space="0" w:color="auto"/>
              <w:right w:val="single" w:sz="4" w:space="0" w:color="auto"/>
            </w:tcBorders>
            <w:shd w:val="clear" w:color="000000" w:fill="D9E1F2"/>
            <w:noWrap/>
            <w:vAlign w:val="center"/>
            <w:hideMark/>
          </w:tcPr>
          <w:p w14:paraId="783D74FB"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300,00 €</w:t>
            </w:r>
          </w:p>
        </w:tc>
        <w:tc>
          <w:tcPr>
            <w:tcW w:w="1130" w:type="dxa"/>
            <w:tcBorders>
              <w:top w:val="nil"/>
              <w:left w:val="nil"/>
              <w:bottom w:val="single" w:sz="4" w:space="0" w:color="auto"/>
              <w:right w:val="single" w:sz="4" w:space="0" w:color="auto"/>
            </w:tcBorders>
            <w:shd w:val="clear" w:color="000000" w:fill="D9E1F2"/>
            <w:noWrap/>
            <w:vAlign w:val="center"/>
            <w:hideMark/>
          </w:tcPr>
          <w:p w14:paraId="68BDBDF0"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20B4C1DA"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11D05382"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00205B1A"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 xml:space="preserve">Explorando la Biotecnología a través de </w:t>
            </w:r>
            <w:proofErr w:type="spellStart"/>
            <w:r w:rsidRPr="00D136FF">
              <w:rPr>
                <w:rFonts w:ascii="Arial" w:hAnsi="Arial" w:cs="Arial"/>
                <w:color w:val="000000"/>
                <w:sz w:val="20"/>
                <w:szCs w:val="20"/>
              </w:rPr>
              <w:t>OGMs</w:t>
            </w:r>
            <w:proofErr w:type="spellEnd"/>
            <w:r w:rsidRPr="00D136FF">
              <w:rPr>
                <w:rFonts w:ascii="Arial" w:hAnsi="Arial" w:cs="Arial"/>
                <w:color w:val="000000"/>
                <w:sz w:val="20"/>
                <w:szCs w:val="20"/>
              </w:rPr>
              <w:t>: ¿están nuestros alimentos modificados genéticamente?</w:t>
            </w:r>
          </w:p>
        </w:tc>
        <w:tc>
          <w:tcPr>
            <w:tcW w:w="2878" w:type="dxa"/>
            <w:tcBorders>
              <w:top w:val="nil"/>
              <w:left w:val="nil"/>
              <w:bottom w:val="single" w:sz="4" w:space="0" w:color="auto"/>
              <w:right w:val="single" w:sz="4" w:space="0" w:color="auto"/>
            </w:tcBorders>
            <w:shd w:val="clear" w:color="000000" w:fill="FFFFFF"/>
            <w:noWrap/>
            <w:vAlign w:val="center"/>
            <w:hideMark/>
          </w:tcPr>
          <w:p w14:paraId="7453A2C0"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Mónica Aquilino Amez</w:t>
            </w:r>
          </w:p>
        </w:tc>
        <w:tc>
          <w:tcPr>
            <w:tcW w:w="1086" w:type="dxa"/>
            <w:tcBorders>
              <w:top w:val="nil"/>
              <w:left w:val="nil"/>
              <w:bottom w:val="single" w:sz="4" w:space="0" w:color="auto"/>
              <w:right w:val="single" w:sz="4" w:space="0" w:color="auto"/>
            </w:tcBorders>
            <w:shd w:val="clear" w:color="000000" w:fill="FFFFFF"/>
            <w:noWrap/>
            <w:vAlign w:val="center"/>
            <w:hideMark/>
          </w:tcPr>
          <w:p w14:paraId="47978355"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600,00 €</w:t>
            </w:r>
          </w:p>
        </w:tc>
        <w:tc>
          <w:tcPr>
            <w:tcW w:w="1132" w:type="dxa"/>
            <w:tcBorders>
              <w:top w:val="nil"/>
              <w:left w:val="nil"/>
              <w:bottom w:val="single" w:sz="4" w:space="0" w:color="auto"/>
              <w:right w:val="single" w:sz="4" w:space="0" w:color="auto"/>
            </w:tcBorders>
            <w:shd w:val="clear" w:color="auto" w:fill="auto"/>
            <w:noWrap/>
            <w:vAlign w:val="center"/>
            <w:hideMark/>
          </w:tcPr>
          <w:p w14:paraId="1A96252E"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0D1D0C43"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2E6C22CF"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400,00 €</w:t>
            </w:r>
          </w:p>
        </w:tc>
        <w:tc>
          <w:tcPr>
            <w:tcW w:w="1130" w:type="dxa"/>
            <w:tcBorders>
              <w:top w:val="nil"/>
              <w:left w:val="nil"/>
              <w:bottom w:val="single" w:sz="4" w:space="0" w:color="auto"/>
              <w:right w:val="single" w:sz="4" w:space="0" w:color="auto"/>
            </w:tcBorders>
            <w:shd w:val="clear" w:color="000000" w:fill="FFFFFF"/>
            <w:noWrap/>
            <w:vAlign w:val="center"/>
            <w:hideMark/>
          </w:tcPr>
          <w:p w14:paraId="05802915"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1.000,00 €</w:t>
            </w:r>
          </w:p>
        </w:tc>
      </w:tr>
      <w:tr w:rsidR="00550957" w:rsidRPr="00D136FF" w14:paraId="3A961FA1"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517D9D03"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5AFD6D9B"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Diseño de materiales y actividades innovadoras para la mejora del proceso de enseñanza-aprendizaje en Matemáticas (II).</w:t>
            </w:r>
          </w:p>
        </w:tc>
        <w:tc>
          <w:tcPr>
            <w:tcW w:w="2878" w:type="dxa"/>
            <w:tcBorders>
              <w:top w:val="nil"/>
              <w:left w:val="nil"/>
              <w:bottom w:val="single" w:sz="4" w:space="0" w:color="auto"/>
              <w:right w:val="single" w:sz="4" w:space="0" w:color="auto"/>
            </w:tcBorders>
            <w:shd w:val="clear" w:color="000000" w:fill="D9E1F2"/>
            <w:noWrap/>
            <w:vAlign w:val="center"/>
            <w:hideMark/>
          </w:tcPr>
          <w:p w14:paraId="4762B444"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Beatriz Estrada López</w:t>
            </w:r>
          </w:p>
        </w:tc>
        <w:tc>
          <w:tcPr>
            <w:tcW w:w="1086" w:type="dxa"/>
            <w:tcBorders>
              <w:top w:val="nil"/>
              <w:left w:val="nil"/>
              <w:bottom w:val="single" w:sz="4" w:space="0" w:color="auto"/>
              <w:right w:val="single" w:sz="4" w:space="0" w:color="auto"/>
            </w:tcBorders>
            <w:shd w:val="clear" w:color="000000" w:fill="D9E1F2"/>
            <w:noWrap/>
            <w:vAlign w:val="center"/>
            <w:hideMark/>
          </w:tcPr>
          <w:p w14:paraId="30AA7031"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1.705,00 €</w:t>
            </w:r>
          </w:p>
        </w:tc>
        <w:tc>
          <w:tcPr>
            <w:tcW w:w="1132" w:type="dxa"/>
            <w:tcBorders>
              <w:top w:val="nil"/>
              <w:left w:val="nil"/>
              <w:bottom w:val="single" w:sz="4" w:space="0" w:color="auto"/>
              <w:right w:val="single" w:sz="4" w:space="0" w:color="auto"/>
            </w:tcBorders>
            <w:shd w:val="clear" w:color="000000" w:fill="D9E1F2"/>
            <w:noWrap/>
            <w:vAlign w:val="center"/>
            <w:hideMark/>
          </w:tcPr>
          <w:p w14:paraId="159ED953"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395,00 €</w:t>
            </w:r>
          </w:p>
        </w:tc>
        <w:tc>
          <w:tcPr>
            <w:tcW w:w="1463" w:type="dxa"/>
            <w:tcBorders>
              <w:top w:val="nil"/>
              <w:left w:val="nil"/>
              <w:bottom w:val="single" w:sz="4" w:space="0" w:color="auto"/>
              <w:right w:val="single" w:sz="4" w:space="0" w:color="auto"/>
            </w:tcBorders>
            <w:shd w:val="clear" w:color="000000" w:fill="D9E1F2"/>
            <w:noWrap/>
            <w:vAlign w:val="center"/>
            <w:hideMark/>
          </w:tcPr>
          <w:p w14:paraId="0A04109C"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400,00 €</w:t>
            </w:r>
          </w:p>
        </w:tc>
        <w:tc>
          <w:tcPr>
            <w:tcW w:w="1104" w:type="dxa"/>
            <w:tcBorders>
              <w:top w:val="nil"/>
              <w:left w:val="nil"/>
              <w:bottom w:val="single" w:sz="4" w:space="0" w:color="auto"/>
              <w:right w:val="single" w:sz="4" w:space="0" w:color="auto"/>
            </w:tcBorders>
            <w:shd w:val="clear" w:color="000000" w:fill="D9E1F2"/>
            <w:noWrap/>
            <w:vAlign w:val="center"/>
            <w:hideMark/>
          </w:tcPr>
          <w:p w14:paraId="58FDE0C6"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1EA4FD4C"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7FFF6082"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2C484738"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6BE1001D" w14:textId="77777777" w:rsidR="00550957" w:rsidRPr="00D136FF" w:rsidRDefault="00550957" w:rsidP="009E184B">
            <w:pPr>
              <w:rPr>
                <w:rFonts w:ascii="Arial" w:hAnsi="Arial" w:cs="Arial"/>
                <w:color w:val="000000"/>
                <w:sz w:val="20"/>
                <w:szCs w:val="20"/>
              </w:rPr>
            </w:pPr>
            <w:proofErr w:type="spellStart"/>
            <w:r w:rsidRPr="00D136FF">
              <w:rPr>
                <w:rFonts w:ascii="Arial" w:hAnsi="Arial" w:cs="Arial"/>
                <w:color w:val="000000"/>
                <w:sz w:val="20"/>
                <w:szCs w:val="20"/>
              </w:rPr>
              <w:t>ChatGPT</w:t>
            </w:r>
            <w:proofErr w:type="spellEnd"/>
            <w:r w:rsidRPr="00D136FF">
              <w:rPr>
                <w:rFonts w:ascii="Arial" w:hAnsi="Arial" w:cs="Arial"/>
                <w:color w:val="000000"/>
                <w:sz w:val="20"/>
                <w:szCs w:val="20"/>
              </w:rPr>
              <w:t>. Integración metodológica y didáctica en la asignatura Medios, Recursos Didácticos y Tecnología Educativa.</w:t>
            </w:r>
          </w:p>
        </w:tc>
        <w:tc>
          <w:tcPr>
            <w:tcW w:w="2878" w:type="dxa"/>
            <w:tcBorders>
              <w:top w:val="nil"/>
              <w:left w:val="nil"/>
              <w:bottom w:val="single" w:sz="4" w:space="0" w:color="auto"/>
              <w:right w:val="single" w:sz="4" w:space="0" w:color="auto"/>
            </w:tcBorders>
            <w:shd w:val="clear" w:color="000000" w:fill="FFFFFF"/>
            <w:noWrap/>
            <w:vAlign w:val="center"/>
            <w:hideMark/>
          </w:tcPr>
          <w:p w14:paraId="31CE5165"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Esteban Vázquez Cano</w:t>
            </w:r>
          </w:p>
        </w:tc>
        <w:tc>
          <w:tcPr>
            <w:tcW w:w="1086" w:type="dxa"/>
            <w:tcBorders>
              <w:top w:val="nil"/>
              <w:left w:val="nil"/>
              <w:bottom w:val="single" w:sz="4" w:space="0" w:color="auto"/>
              <w:right w:val="single" w:sz="4" w:space="0" w:color="auto"/>
            </w:tcBorders>
            <w:shd w:val="clear" w:color="000000" w:fill="FFFFFF"/>
            <w:noWrap/>
            <w:vAlign w:val="center"/>
            <w:hideMark/>
          </w:tcPr>
          <w:p w14:paraId="53156914"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1.500,00 €</w:t>
            </w:r>
          </w:p>
        </w:tc>
        <w:tc>
          <w:tcPr>
            <w:tcW w:w="1132" w:type="dxa"/>
            <w:tcBorders>
              <w:top w:val="nil"/>
              <w:left w:val="nil"/>
              <w:bottom w:val="single" w:sz="4" w:space="0" w:color="auto"/>
              <w:right w:val="single" w:sz="4" w:space="0" w:color="auto"/>
            </w:tcBorders>
            <w:shd w:val="clear" w:color="auto" w:fill="auto"/>
            <w:noWrap/>
            <w:vAlign w:val="center"/>
            <w:hideMark/>
          </w:tcPr>
          <w:p w14:paraId="776D18DA"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2F5F5550"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7758AA1D"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1F830263"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1.500,00 €</w:t>
            </w:r>
          </w:p>
        </w:tc>
      </w:tr>
      <w:tr w:rsidR="00550957" w:rsidRPr="00D136FF" w14:paraId="6BB7DC14"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0326658C"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73126B52"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Talleres de (super)computación científica para estudiantes de Ciencias</w:t>
            </w:r>
          </w:p>
        </w:tc>
        <w:tc>
          <w:tcPr>
            <w:tcW w:w="2878" w:type="dxa"/>
            <w:tcBorders>
              <w:top w:val="nil"/>
              <w:left w:val="nil"/>
              <w:bottom w:val="single" w:sz="4" w:space="0" w:color="auto"/>
              <w:right w:val="single" w:sz="4" w:space="0" w:color="auto"/>
            </w:tcBorders>
            <w:shd w:val="clear" w:color="000000" w:fill="D9E1F2"/>
            <w:noWrap/>
            <w:vAlign w:val="center"/>
            <w:hideMark/>
          </w:tcPr>
          <w:p w14:paraId="24AC233A"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Jaime Arturo de la Torre Rodríguez</w:t>
            </w:r>
          </w:p>
        </w:tc>
        <w:tc>
          <w:tcPr>
            <w:tcW w:w="1086" w:type="dxa"/>
            <w:tcBorders>
              <w:top w:val="nil"/>
              <w:left w:val="nil"/>
              <w:bottom w:val="single" w:sz="4" w:space="0" w:color="auto"/>
              <w:right w:val="single" w:sz="4" w:space="0" w:color="auto"/>
            </w:tcBorders>
            <w:shd w:val="clear" w:color="000000" w:fill="D9E1F2"/>
            <w:noWrap/>
            <w:vAlign w:val="center"/>
            <w:hideMark/>
          </w:tcPr>
          <w:p w14:paraId="7AD02AFA"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000000" w:fill="D9E1F2"/>
            <w:noWrap/>
            <w:vAlign w:val="center"/>
            <w:hideMark/>
          </w:tcPr>
          <w:p w14:paraId="1F0DC0E4"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6DADBF45"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3D8FAF1B"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2.500,00 €</w:t>
            </w:r>
          </w:p>
        </w:tc>
        <w:tc>
          <w:tcPr>
            <w:tcW w:w="1130" w:type="dxa"/>
            <w:tcBorders>
              <w:top w:val="nil"/>
              <w:left w:val="nil"/>
              <w:bottom w:val="single" w:sz="4" w:space="0" w:color="auto"/>
              <w:right w:val="single" w:sz="4" w:space="0" w:color="auto"/>
            </w:tcBorders>
            <w:shd w:val="clear" w:color="000000" w:fill="D9E1F2"/>
            <w:noWrap/>
            <w:vAlign w:val="center"/>
            <w:hideMark/>
          </w:tcPr>
          <w:p w14:paraId="4C3D6E28"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298E103A"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0782EC85"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44B86A88"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Uso de MATLAB para la Docencia en Física: Actuación sobre asignaturas y análisis de datos de Open LMS.</w:t>
            </w:r>
          </w:p>
        </w:tc>
        <w:tc>
          <w:tcPr>
            <w:tcW w:w="2878" w:type="dxa"/>
            <w:tcBorders>
              <w:top w:val="nil"/>
              <w:left w:val="nil"/>
              <w:bottom w:val="single" w:sz="4" w:space="0" w:color="auto"/>
              <w:right w:val="single" w:sz="4" w:space="0" w:color="auto"/>
            </w:tcBorders>
            <w:shd w:val="clear" w:color="000000" w:fill="FFFFFF"/>
            <w:noWrap/>
            <w:vAlign w:val="center"/>
            <w:hideMark/>
          </w:tcPr>
          <w:p w14:paraId="71DBB06E"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David García Aldea</w:t>
            </w:r>
          </w:p>
        </w:tc>
        <w:tc>
          <w:tcPr>
            <w:tcW w:w="1086" w:type="dxa"/>
            <w:tcBorders>
              <w:top w:val="nil"/>
              <w:left w:val="nil"/>
              <w:bottom w:val="single" w:sz="4" w:space="0" w:color="auto"/>
              <w:right w:val="single" w:sz="4" w:space="0" w:color="auto"/>
            </w:tcBorders>
            <w:shd w:val="clear" w:color="000000" w:fill="FFFFFF"/>
            <w:noWrap/>
            <w:vAlign w:val="center"/>
            <w:hideMark/>
          </w:tcPr>
          <w:p w14:paraId="140C61AD"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2.500,00 €</w:t>
            </w:r>
          </w:p>
        </w:tc>
        <w:tc>
          <w:tcPr>
            <w:tcW w:w="1132" w:type="dxa"/>
            <w:tcBorders>
              <w:top w:val="nil"/>
              <w:left w:val="nil"/>
              <w:bottom w:val="single" w:sz="4" w:space="0" w:color="auto"/>
              <w:right w:val="single" w:sz="4" w:space="0" w:color="auto"/>
            </w:tcBorders>
            <w:shd w:val="clear" w:color="auto" w:fill="auto"/>
            <w:noWrap/>
            <w:vAlign w:val="center"/>
            <w:hideMark/>
          </w:tcPr>
          <w:p w14:paraId="3A0BEB1C"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76477306"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2E14B5ED"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6B940B9A"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028217B2"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4A114F85"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152481FA"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Una aproximación contrastivo-competencial a la enseñanza a distancia de la entonación del inglés como lengua extranjera a través de la plataforma PROA de la UNED</w:t>
            </w:r>
          </w:p>
        </w:tc>
        <w:tc>
          <w:tcPr>
            <w:tcW w:w="2878" w:type="dxa"/>
            <w:tcBorders>
              <w:top w:val="nil"/>
              <w:left w:val="nil"/>
              <w:bottom w:val="single" w:sz="4" w:space="0" w:color="auto"/>
              <w:right w:val="single" w:sz="4" w:space="0" w:color="auto"/>
            </w:tcBorders>
            <w:shd w:val="clear" w:color="000000" w:fill="D9E1F2"/>
            <w:noWrap/>
            <w:vAlign w:val="center"/>
            <w:hideMark/>
          </w:tcPr>
          <w:p w14:paraId="349B136F"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 xml:space="preserve">Ismael Iván </w:t>
            </w:r>
            <w:proofErr w:type="spellStart"/>
            <w:r w:rsidRPr="00D136FF">
              <w:rPr>
                <w:rFonts w:ascii="Arial" w:hAnsi="Arial" w:cs="Arial"/>
                <w:b/>
                <w:bCs/>
                <w:color w:val="000000"/>
                <w:sz w:val="20"/>
                <w:szCs w:val="20"/>
              </w:rPr>
              <w:t>Teomiro</w:t>
            </w:r>
            <w:proofErr w:type="spellEnd"/>
            <w:r w:rsidRPr="00D136FF">
              <w:rPr>
                <w:rFonts w:ascii="Arial" w:hAnsi="Arial" w:cs="Arial"/>
                <w:b/>
                <w:bCs/>
                <w:color w:val="000000"/>
                <w:sz w:val="20"/>
                <w:szCs w:val="20"/>
              </w:rPr>
              <w:t xml:space="preserve"> García</w:t>
            </w:r>
          </w:p>
        </w:tc>
        <w:tc>
          <w:tcPr>
            <w:tcW w:w="1086" w:type="dxa"/>
            <w:tcBorders>
              <w:top w:val="nil"/>
              <w:left w:val="nil"/>
              <w:bottom w:val="single" w:sz="4" w:space="0" w:color="auto"/>
              <w:right w:val="single" w:sz="4" w:space="0" w:color="auto"/>
            </w:tcBorders>
            <w:shd w:val="clear" w:color="000000" w:fill="D9E1F2"/>
            <w:noWrap/>
            <w:vAlign w:val="center"/>
            <w:hideMark/>
          </w:tcPr>
          <w:p w14:paraId="3C456B55"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1.500,00 €</w:t>
            </w:r>
          </w:p>
        </w:tc>
        <w:tc>
          <w:tcPr>
            <w:tcW w:w="1132" w:type="dxa"/>
            <w:tcBorders>
              <w:top w:val="nil"/>
              <w:left w:val="nil"/>
              <w:bottom w:val="single" w:sz="4" w:space="0" w:color="auto"/>
              <w:right w:val="single" w:sz="4" w:space="0" w:color="auto"/>
            </w:tcBorders>
            <w:shd w:val="clear" w:color="000000" w:fill="D9E1F2"/>
            <w:noWrap/>
            <w:vAlign w:val="center"/>
            <w:hideMark/>
          </w:tcPr>
          <w:p w14:paraId="4E3365D5"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24D680EF"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541D2185"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7C9BDD34"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1.500,00 €</w:t>
            </w:r>
          </w:p>
        </w:tc>
      </w:tr>
      <w:tr w:rsidR="00550957" w:rsidRPr="00D136FF" w14:paraId="560E106E"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53D3A842"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79EAC657" w14:textId="77777777" w:rsidR="00550957" w:rsidRPr="00D136FF" w:rsidRDefault="00550957" w:rsidP="009E184B">
            <w:pPr>
              <w:rPr>
                <w:rFonts w:ascii="Arial" w:hAnsi="Arial" w:cs="Arial"/>
                <w:color w:val="000000"/>
                <w:sz w:val="20"/>
                <w:szCs w:val="20"/>
              </w:rPr>
            </w:pPr>
            <w:proofErr w:type="spellStart"/>
            <w:r w:rsidRPr="00D136FF">
              <w:rPr>
                <w:rFonts w:ascii="Arial" w:hAnsi="Arial" w:cs="Arial"/>
                <w:color w:val="000000"/>
                <w:sz w:val="20"/>
                <w:szCs w:val="20"/>
              </w:rPr>
              <w:t>What</w:t>
            </w:r>
            <w:proofErr w:type="spellEnd"/>
            <w:r w:rsidRPr="00D136FF">
              <w:rPr>
                <w:rFonts w:ascii="Arial" w:hAnsi="Arial" w:cs="Arial"/>
                <w:color w:val="000000"/>
                <w:sz w:val="20"/>
                <w:szCs w:val="20"/>
              </w:rPr>
              <w:t xml:space="preserve"> to </w:t>
            </w:r>
            <w:proofErr w:type="spellStart"/>
            <w:r w:rsidRPr="00D136FF">
              <w:rPr>
                <w:rFonts w:ascii="Arial" w:hAnsi="Arial" w:cs="Arial"/>
                <w:color w:val="000000"/>
                <w:sz w:val="20"/>
                <w:szCs w:val="20"/>
              </w:rPr>
              <w:t>Read</w:t>
            </w:r>
            <w:proofErr w:type="spellEnd"/>
            <w:r w:rsidRPr="00D136FF">
              <w:rPr>
                <w:rFonts w:ascii="Arial" w:hAnsi="Arial" w:cs="Arial"/>
                <w:color w:val="000000"/>
                <w:sz w:val="20"/>
                <w:szCs w:val="20"/>
              </w:rPr>
              <w:t xml:space="preserve"> Next: creación de mapas de lectura para materias de literaturas anglófonas</w:t>
            </w:r>
          </w:p>
        </w:tc>
        <w:tc>
          <w:tcPr>
            <w:tcW w:w="2878" w:type="dxa"/>
            <w:tcBorders>
              <w:top w:val="nil"/>
              <w:left w:val="nil"/>
              <w:bottom w:val="single" w:sz="4" w:space="0" w:color="auto"/>
              <w:right w:val="single" w:sz="4" w:space="0" w:color="auto"/>
            </w:tcBorders>
            <w:shd w:val="clear" w:color="000000" w:fill="FFFFFF"/>
            <w:noWrap/>
            <w:vAlign w:val="center"/>
            <w:hideMark/>
          </w:tcPr>
          <w:p w14:paraId="3EC7EAB2" w14:textId="77777777" w:rsidR="00550957" w:rsidRPr="00D136FF" w:rsidRDefault="00550957" w:rsidP="009E184B">
            <w:pPr>
              <w:rPr>
                <w:rFonts w:ascii="Arial" w:hAnsi="Arial" w:cs="Arial"/>
                <w:b/>
                <w:bCs/>
                <w:color w:val="000000"/>
                <w:sz w:val="20"/>
                <w:szCs w:val="20"/>
              </w:rPr>
            </w:pPr>
            <w:proofErr w:type="spellStart"/>
            <w:r w:rsidRPr="00D136FF">
              <w:rPr>
                <w:rFonts w:ascii="Arial" w:hAnsi="Arial" w:cs="Arial"/>
                <w:b/>
                <w:bCs/>
                <w:color w:val="000000"/>
                <w:sz w:val="20"/>
                <w:szCs w:val="20"/>
              </w:rPr>
              <w:t>Didac</w:t>
            </w:r>
            <w:proofErr w:type="spellEnd"/>
            <w:r w:rsidRPr="00D136FF">
              <w:rPr>
                <w:rFonts w:ascii="Arial" w:hAnsi="Arial" w:cs="Arial"/>
                <w:b/>
                <w:bCs/>
                <w:color w:val="000000"/>
                <w:sz w:val="20"/>
                <w:szCs w:val="20"/>
              </w:rPr>
              <w:t xml:space="preserve"> Llorens </w:t>
            </w:r>
            <w:proofErr w:type="spellStart"/>
            <w:r w:rsidRPr="00D136FF">
              <w:rPr>
                <w:rFonts w:ascii="Arial" w:hAnsi="Arial" w:cs="Arial"/>
                <w:b/>
                <w:bCs/>
                <w:color w:val="000000"/>
                <w:sz w:val="20"/>
                <w:szCs w:val="20"/>
              </w:rPr>
              <w:t>Cubedo</w:t>
            </w:r>
            <w:proofErr w:type="spellEnd"/>
          </w:p>
        </w:tc>
        <w:tc>
          <w:tcPr>
            <w:tcW w:w="1086" w:type="dxa"/>
            <w:tcBorders>
              <w:top w:val="nil"/>
              <w:left w:val="nil"/>
              <w:bottom w:val="single" w:sz="4" w:space="0" w:color="auto"/>
              <w:right w:val="single" w:sz="4" w:space="0" w:color="auto"/>
            </w:tcBorders>
            <w:shd w:val="clear" w:color="000000" w:fill="FFFFFF"/>
            <w:noWrap/>
            <w:vAlign w:val="center"/>
            <w:hideMark/>
          </w:tcPr>
          <w:p w14:paraId="16838882"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1.000,00 €</w:t>
            </w:r>
          </w:p>
        </w:tc>
        <w:tc>
          <w:tcPr>
            <w:tcW w:w="1132" w:type="dxa"/>
            <w:tcBorders>
              <w:top w:val="nil"/>
              <w:left w:val="nil"/>
              <w:bottom w:val="single" w:sz="4" w:space="0" w:color="auto"/>
              <w:right w:val="single" w:sz="4" w:space="0" w:color="auto"/>
            </w:tcBorders>
            <w:shd w:val="clear" w:color="auto" w:fill="auto"/>
            <w:noWrap/>
            <w:vAlign w:val="center"/>
            <w:hideMark/>
          </w:tcPr>
          <w:p w14:paraId="4F188E89"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7C20F728"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17B6AE1F"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5642A703"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1.000,00 €</w:t>
            </w:r>
          </w:p>
        </w:tc>
      </w:tr>
      <w:tr w:rsidR="00550957" w:rsidRPr="00D136FF" w14:paraId="63A1E358"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74992CD7"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lastRenderedPageBreak/>
              <w:t>A</w:t>
            </w:r>
          </w:p>
        </w:tc>
        <w:tc>
          <w:tcPr>
            <w:tcW w:w="4052" w:type="dxa"/>
            <w:tcBorders>
              <w:top w:val="nil"/>
              <w:left w:val="nil"/>
              <w:bottom w:val="single" w:sz="4" w:space="0" w:color="auto"/>
              <w:right w:val="single" w:sz="4" w:space="0" w:color="auto"/>
            </w:tcBorders>
            <w:shd w:val="clear" w:color="000000" w:fill="D9E1F2"/>
            <w:noWrap/>
            <w:vAlign w:val="bottom"/>
            <w:hideMark/>
          </w:tcPr>
          <w:p w14:paraId="335A2EFD"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Aplicación de mejoras desarrolladas en el proceso enseñanza – aprendizaje en asignaturas Tecnologías Industriales en Ámbitos Productivos</w:t>
            </w:r>
          </w:p>
        </w:tc>
        <w:tc>
          <w:tcPr>
            <w:tcW w:w="2878" w:type="dxa"/>
            <w:tcBorders>
              <w:top w:val="nil"/>
              <w:left w:val="nil"/>
              <w:bottom w:val="single" w:sz="4" w:space="0" w:color="auto"/>
              <w:right w:val="single" w:sz="4" w:space="0" w:color="auto"/>
            </w:tcBorders>
            <w:shd w:val="clear" w:color="000000" w:fill="D9E1F2"/>
            <w:noWrap/>
            <w:vAlign w:val="center"/>
            <w:hideMark/>
          </w:tcPr>
          <w:p w14:paraId="25C9758E"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Marta María Marín Martín</w:t>
            </w:r>
          </w:p>
        </w:tc>
        <w:tc>
          <w:tcPr>
            <w:tcW w:w="1086" w:type="dxa"/>
            <w:tcBorders>
              <w:top w:val="nil"/>
              <w:left w:val="nil"/>
              <w:bottom w:val="single" w:sz="4" w:space="0" w:color="auto"/>
              <w:right w:val="single" w:sz="4" w:space="0" w:color="auto"/>
            </w:tcBorders>
            <w:shd w:val="clear" w:color="000000" w:fill="D9E1F2"/>
            <w:noWrap/>
            <w:vAlign w:val="center"/>
            <w:hideMark/>
          </w:tcPr>
          <w:p w14:paraId="3CAF93AA"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1.500,00 €</w:t>
            </w:r>
          </w:p>
        </w:tc>
        <w:tc>
          <w:tcPr>
            <w:tcW w:w="1132" w:type="dxa"/>
            <w:tcBorders>
              <w:top w:val="nil"/>
              <w:left w:val="nil"/>
              <w:bottom w:val="single" w:sz="4" w:space="0" w:color="auto"/>
              <w:right w:val="single" w:sz="4" w:space="0" w:color="auto"/>
            </w:tcBorders>
            <w:shd w:val="clear" w:color="000000" w:fill="D9E1F2"/>
            <w:noWrap/>
            <w:vAlign w:val="center"/>
            <w:hideMark/>
          </w:tcPr>
          <w:p w14:paraId="36C0BABF"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500,00 €</w:t>
            </w:r>
          </w:p>
        </w:tc>
        <w:tc>
          <w:tcPr>
            <w:tcW w:w="1463" w:type="dxa"/>
            <w:tcBorders>
              <w:top w:val="nil"/>
              <w:left w:val="nil"/>
              <w:bottom w:val="single" w:sz="4" w:space="0" w:color="auto"/>
              <w:right w:val="single" w:sz="4" w:space="0" w:color="auto"/>
            </w:tcBorders>
            <w:shd w:val="clear" w:color="000000" w:fill="D9E1F2"/>
            <w:noWrap/>
            <w:vAlign w:val="center"/>
            <w:hideMark/>
          </w:tcPr>
          <w:p w14:paraId="1AC910FF"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2E9DD7C9"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500,00 €</w:t>
            </w:r>
          </w:p>
        </w:tc>
        <w:tc>
          <w:tcPr>
            <w:tcW w:w="1130" w:type="dxa"/>
            <w:tcBorders>
              <w:top w:val="nil"/>
              <w:left w:val="nil"/>
              <w:bottom w:val="single" w:sz="4" w:space="0" w:color="auto"/>
              <w:right w:val="single" w:sz="4" w:space="0" w:color="auto"/>
            </w:tcBorders>
            <w:shd w:val="clear" w:color="000000" w:fill="D9E1F2"/>
            <w:noWrap/>
            <w:vAlign w:val="center"/>
            <w:hideMark/>
          </w:tcPr>
          <w:p w14:paraId="786C08FE"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131F02E3"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549B9689"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6FEAF15D"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Desarrollo y puesta en práctica de metodologías numérico-experimentales para el apoyo y mejora del aprendizaje de procesos de fabricación por conformado plástico de metales.</w:t>
            </w:r>
          </w:p>
        </w:tc>
        <w:tc>
          <w:tcPr>
            <w:tcW w:w="2878" w:type="dxa"/>
            <w:tcBorders>
              <w:top w:val="nil"/>
              <w:left w:val="nil"/>
              <w:bottom w:val="single" w:sz="4" w:space="0" w:color="auto"/>
              <w:right w:val="single" w:sz="4" w:space="0" w:color="auto"/>
            </w:tcBorders>
            <w:shd w:val="clear" w:color="000000" w:fill="FFFFFF"/>
            <w:noWrap/>
            <w:vAlign w:val="center"/>
            <w:hideMark/>
          </w:tcPr>
          <w:p w14:paraId="233A76B2"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Jorge Ayllón Pérez</w:t>
            </w:r>
          </w:p>
        </w:tc>
        <w:tc>
          <w:tcPr>
            <w:tcW w:w="1086" w:type="dxa"/>
            <w:tcBorders>
              <w:top w:val="nil"/>
              <w:left w:val="nil"/>
              <w:bottom w:val="single" w:sz="4" w:space="0" w:color="auto"/>
              <w:right w:val="single" w:sz="4" w:space="0" w:color="auto"/>
            </w:tcBorders>
            <w:shd w:val="clear" w:color="000000" w:fill="FFFFFF"/>
            <w:noWrap/>
            <w:vAlign w:val="center"/>
            <w:hideMark/>
          </w:tcPr>
          <w:p w14:paraId="14E85286"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1.500,00 €</w:t>
            </w:r>
          </w:p>
        </w:tc>
        <w:tc>
          <w:tcPr>
            <w:tcW w:w="1132" w:type="dxa"/>
            <w:tcBorders>
              <w:top w:val="nil"/>
              <w:left w:val="nil"/>
              <w:bottom w:val="single" w:sz="4" w:space="0" w:color="auto"/>
              <w:right w:val="single" w:sz="4" w:space="0" w:color="auto"/>
            </w:tcBorders>
            <w:shd w:val="clear" w:color="auto" w:fill="auto"/>
            <w:noWrap/>
            <w:vAlign w:val="center"/>
            <w:hideMark/>
          </w:tcPr>
          <w:p w14:paraId="2FB29993"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400,00 €</w:t>
            </w:r>
          </w:p>
        </w:tc>
        <w:tc>
          <w:tcPr>
            <w:tcW w:w="1463" w:type="dxa"/>
            <w:tcBorders>
              <w:top w:val="nil"/>
              <w:left w:val="nil"/>
              <w:bottom w:val="single" w:sz="4" w:space="0" w:color="auto"/>
              <w:right w:val="single" w:sz="4" w:space="0" w:color="auto"/>
            </w:tcBorders>
            <w:shd w:val="clear" w:color="auto" w:fill="auto"/>
            <w:noWrap/>
            <w:vAlign w:val="center"/>
            <w:hideMark/>
          </w:tcPr>
          <w:p w14:paraId="71BA6D66"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300,00 €</w:t>
            </w:r>
          </w:p>
        </w:tc>
        <w:tc>
          <w:tcPr>
            <w:tcW w:w="1104" w:type="dxa"/>
            <w:tcBorders>
              <w:top w:val="nil"/>
              <w:left w:val="nil"/>
              <w:bottom w:val="single" w:sz="4" w:space="0" w:color="auto"/>
              <w:right w:val="single" w:sz="4" w:space="0" w:color="auto"/>
            </w:tcBorders>
            <w:shd w:val="clear" w:color="auto" w:fill="auto"/>
            <w:noWrap/>
            <w:vAlign w:val="center"/>
            <w:hideMark/>
          </w:tcPr>
          <w:p w14:paraId="1803C975"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300,00 €</w:t>
            </w:r>
          </w:p>
        </w:tc>
        <w:tc>
          <w:tcPr>
            <w:tcW w:w="1130" w:type="dxa"/>
            <w:tcBorders>
              <w:top w:val="nil"/>
              <w:left w:val="nil"/>
              <w:bottom w:val="single" w:sz="4" w:space="0" w:color="auto"/>
              <w:right w:val="single" w:sz="4" w:space="0" w:color="auto"/>
            </w:tcBorders>
            <w:shd w:val="clear" w:color="000000" w:fill="FFFFFF"/>
            <w:noWrap/>
            <w:vAlign w:val="center"/>
            <w:hideMark/>
          </w:tcPr>
          <w:p w14:paraId="64545A74"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0F1D48D3"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27BE83C6"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52D21D71"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Diseño, desarrollo y aplicación de prácticas interactivas e inmersivas en Laboratorios Virtuales de Metrología Dimensional (Segunda anualidad)</w:t>
            </w:r>
          </w:p>
        </w:tc>
        <w:tc>
          <w:tcPr>
            <w:tcW w:w="2878" w:type="dxa"/>
            <w:tcBorders>
              <w:top w:val="nil"/>
              <w:left w:val="nil"/>
              <w:bottom w:val="single" w:sz="4" w:space="0" w:color="auto"/>
              <w:right w:val="single" w:sz="4" w:space="0" w:color="auto"/>
            </w:tcBorders>
            <w:shd w:val="clear" w:color="000000" w:fill="D9E1F2"/>
            <w:noWrap/>
            <w:vAlign w:val="center"/>
            <w:hideMark/>
          </w:tcPr>
          <w:p w14:paraId="61C06213"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 xml:space="preserve">Eva María Rubio </w:t>
            </w:r>
            <w:proofErr w:type="spellStart"/>
            <w:r w:rsidRPr="00D136FF">
              <w:rPr>
                <w:rFonts w:ascii="Arial" w:hAnsi="Arial" w:cs="Arial"/>
                <w:b/>
                <w:bCs/>
                <w:color w:val="000000"/>
                <w:sz w:val="20"/>
                <w:szCs w:val="20"/>
              </w:rPr>
              <w:t>Alvir</w:t>
            </w:r>
            <w:proofErr w:type="spellEnd"/>
          </w:p>
        </w:tc>
        <w:tc>
          <w:tcPr>
            <w:tcW w:w="1086" w:type="dxa"/>
            <w:tcBorders>
              <w:top w:val="nil"/>
              <w:left w:val="nil"/>
              <w:bottom w:val="single" w:sz="4" w:space="0" w:color="auto"/>
              <w:right w:val="single" w:sz="4" w:space="0" w:color="auto"/>
            </w:tcBorders>
            <w:shd w:val="clear" w:color="000000" w:fill="D9E1F2"/>
            <w:noWrap/>
            <w:vAlign w:val="center"/>
            <w:hideMark/>
          </w:tcPr>
          <w:p w14:paraId="2C7F4D91"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1.500,00 €</w:t>
            </w:r>
          </w:p>
        </w:tc>
        <w:tc>
          <w:tcPr>
            <w:tcW w:w="1132" w:type="dxa"/>
            <w:tcBorders>
              <w:top w:val="nil"/>
              <w:left w:val="nil"/>
              <w:bottom w:val="single" w:sz="4" w:space="0" w:color="auto"/>
              <w:right w:val="single" w:sz="4" w:space="0" w:color="auto"/>
            </w:tcBorders>
            <w:shd w:val="clear" w:color="000000" w:fill="D9E1F2"/>
            <w:noWrap/>
            <w:vAlign w:val="center"/>
            <w:hideMark/>
          </w:tcPr>
          <w:p w14:paraId="2ACF8546"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7638A0D9"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1.000,00 €</w:t>
            </w:r>
          </w:p>
        </w:tc>
        <w:tc>
          <w:tcPr>
            <w:tcW w:w="1104" w:type="dxa"/>
            <w:tcBorders>
              <w:top w:val="nil"/>
              <w:left w:val="nil"/>
              <w:bottom w:val="single" w:sz="4" w:space="0" w:color="auto"/>
              <w:right w:val="single" w:sz="4" w:space="0" w:color="auto"/>
            </w:tcBorders>
            <w:shd w:val="clear" w:color="000000" w:fill="D9E1F2"/>
            <w:noWrap/>
            <w:vAlign w:val="center"/>
            <w:hideMark/>
          </w:tcPr>
          <w:p w14:paraId="757F9D8A"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3BCBA8F3"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53023AC3"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717F7242"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414F433D"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Laboratorios remotos de fabricación aditiva para educación a distancia</w:t>
            </w:r>
          </w:p>
        </w:tc>
        <w:tc>
          <w:tcPr>
            <w:tcW w:w="2878" w:type="dxa"/>
            <w:tcBorders>
              <w:top w:val="nil"/>
              <w:left w:val="nil"/>
              <w:bottom w:val="single" w:sz="4" w:space="0" w:color="auto"/>
              <w:right w:val="single" w:sz="4" w:space="0" w:color="auto"/>
            </w:tcBorders>
            <w:shd w:val="clear" w:color="000000" w:fill="FFFFFF"/>
            <w:noWrap/>
            <w:vAlign w:val="center"/>
            <w:hideMark/>
          </w:tcPr>
          <w:p w14:paraId="18D35F58" w14:textId="77777777" w:rsidR="00550957" w:rsidRPr="00D136FF" w:rsidRDefault="00550957" w:rsidP="009E184B">
            <w:pPr>
              <w:rPr>
                <w:rFonts w:ascii="Arial" w:hAnsi="Arial" w:cs="Arial"/>
                <w:b/>
                <w:bCs/>
                <w:color w:val="000000"/>
                <w:sz w:val="20"/>
                <w:szCs w:val="20"/>
              </w:rPr>
            </w:pPr>
            <w:proofErr w:type="spellStart"/>
            <w:r w:rsidRPr="00D136FF">
              <w:rPr>
                <w:rFonts w:ascii="Arial" w:hAnsi="Arial" w:cs="Arial"/>
                <w:b/>
                <w:bCs/>
                <w:color w:val="000000"/>
                <w:sz w:val="20"/>
                <w:szCs w:val="20"/>
              </w:rPr>
              <w:t>Amabel</w:t>
            </w:r>
            <w:proofErr w:type="spellEnd"/>
            <w:r w:rsidRPr="00D136FF">
              <w:rPr>
                <w:rFonts w:ascii="Arial" w:hAnsi="Arial" w:cs="Arial"/>
                <w:b/>
                <w:bCs/>
                <w:color w:val="000000"/>
                <w:sz w:val="20"/>
                <w:szCs w:val="20"/>
              </w:rPr>
              <w:t xml:space="preserve"> García Domínguez</w:t>
            </w:r>
          </w:p>
        </w:tc>
        <w:tc>
          <w:tcPr>
            <w:tcW w:w="1086" w:type="dxa"/>
            <w:tcBorders>
              <w:top w:val="nil"/>
              <w:left w:val="nil"/>
              <w:bottom w:val="single" w:sz="4" w:space="0" w:color="auto"/>
              <w:right w:val="single" w:sz="4" w:space="0" w:color="auto"/>
            </w:tcBorders>
            <w:shd w:val="clear" w:color="000000" w:fill="FFFFFF"/>
            <w:noWrap/>
            <w:vAlign w:val="center"/>
            <w:hideMark/>
          </w:tcPr>
          <w:p w14:paraId="7FFD60D2"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1.500,00 €</w:t>
            </w:r>
          </w:p>
        </w:tc>
        <w:tc>
          <w:tcPr>
            <w:tcW w:w="1132" w:type="dxa"/>
            <w:tcBorders>
              <w:top w:val="nil"/>
              <w:left w:val="nil"/>
              <w:bottom w:val="single" w:sz="4" w:space="0" w:color="auto"/>
              <w:right w:val="single" w:sz="4" w:space="0" w:color="auto"/>
            </w:tcBorders>
            <w:shd w:val="clear" w:color="auto" w:fill="auto"/>
            <w:noWrap/>
            <w:vAlign w:val="center"/>
            <w:hideMark/>
          </w:tcPr>
          <w:p w14:paraId="36785EC9"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300,00 €</w:t>
            </w:r>
          </w:p>
        </w:tc>
        <w:tc>
          <w:tcPr>
            <w:tcW w:w="1463" w:type="dxa"/>
            <w:tcBorders>
              <w:top w:val="nil"/>
              <w:left w:val="nil"/>
              <w:bottom w:val="single" w:sz="4" w:space="0" w:color="auto"/>
              <w:right w:val="single" w:sz="4" w:space="0" w:color="auto"/>
            </w:tcBorders>
            <w:shd w:val="clear" w:color="auto" w:fill="auto"/>
            <w:noWrap/>
            <w:vAlign w:val="center"/>
            <w:hideMark/>
          </w:tcPr>
          <w:p w14:paraId="42D920A8"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400,00 €</w:t>
            </w:r>
          </w:p>
        </w:tc>
        <w:tc>
          <w:tcPr>
            <w:tcW w:w="1104" w:type="dxa"/>
            <w:tcBorders>
              <w:top w:val="nil"/>
              <w:left w:val="nil"/>
              <w:bottom w:val="single" w:sz="4" w:space="0" w:color="auto"/>
              <w:right w:val="single" w:sz="4" w:space="0" w:color="auto"/>
            </w:tcBorders>
            <w:shd w:val="clear" w:color="auto" w:fill="auto"/>
            <w:noWrap/>
            <w:vAlign w:val="center"/>
            <w:hideMark/>
          </w:tcPr>
          <w:p w14:paraId="1EC6AC7E"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300,00 €</w:t>
            </w:r>
          </w:p>
        </w:tc>
        <w:tc>
          <w:tcPr>
            <w:tcW w:w="1130" w:type="dxa"/>
            <w:tcBorders>
              <w:top w:val="nil"/>
              <w:left w:val="nil"/>
              <w:bottom w:val="single" w:sz="4" w:space="0" w:color="auto"/>
              <w:right w:val="single" w:sz="4" w:space="0" w:color="auto"/>
            </w:tcBorders>
            <w:shd w:val="clear" w:color="000000" w:fill="FFFFFF"/>
            <w:noWrap/>
            <w:vAlign w:val="center"/>
            <w:hideMark/>
          </w:tcPr>
          <w:p w14:paraId="46D420FC"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5C1D2160"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1795352A"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52255C6E"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Modularidad de los recursos educativos en abierto</w:t>
            </w:r>
          </w:p>
        </w:tc>
        <w:tc>
          <w:tcPr>
            <w:tcW w:w="2878" w:type="dxa"/>
            <w:tcBorders>
              <w:top w:val="nil"/>
              <w:left w:val="nil"/>
              <w:bottom w:val="single" w:sz="4" w:space="0" w:color="auto"/>
              <w:right w:val="single" w:sz="4" w:space="0" w:color="auto"/>
            </w:tcBorders>
            <w:shd w:val="clear" w:color="000000" w:fill="D9E1F2"/>
            <w:noWrap/>
            <w:vAlign w:val="center"/>
            <w:hideMark/>
          </w:tcPr>
          <w:p w14:paraId="7E57CF6F"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Emilio Letón Molina</w:t>
            </w:r>
          </w:p>
        </w:tc>
        <w:tc>
          <w:tcPr>
            <w:tcW w:w="1086" w:type="dxa"/>
            <w:tcBorders>
              <w:top w:val="nil"/>
              <w:left w:val="nil"/>
              <w:bottom w:val="single" w:sz="4" w:space="0" w:color="auto"/>
              <w:right w:val="single" w:sz="4" w:space="0" w:color="auto"/>
            </w:tcBorders>
            <w:shd w:val="clear" w:color="000000" w:fill="D9E1F2"/>
            <w:noWrap/>
            <w:vAlign w:val="center"/>
            <w:hideMark/>
          </w:tcPr>
          <w:p w14:paraId="09BDCF9C"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2.500,00 €</w:t>
            </w:r>
          </w:p>
        </w:tc>
        <w:tc>
          <w:tcPr>
            <w:tcW w:w="1132" w:type="dxa"/>
            <w:tcBorders>
              <w:top w:val="nil"/>
              <w:left w:val="nil"/>
              <w:bottom w:val="single" w:sz="4" w:space="0" w:color="auto"/>
              <w:right w:val="single" w:sz="4" w:space="0" w:color="auto"/>
            </w:tcBorders>
            <w:shd w:val="clear" w:color="000000" w:fill="D9E1F2"/>
            <w:noWrap/>
            <w:vAlign w:val="center"/>
            <w:hideMark/>
          </w:tcPr>
          <w:p w14:paraId="51D257EE"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0D843183"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236C1F38"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05F67CC4"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16090129"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6496463A"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7410FD8D"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Matricularse: + que un derecho a examen. Revisión de metodologías docentes y tutoriales en los grados de Educación</w:t>
            </w:r>
          </w:p>
        </w:tc>
        <w:tc>
          <w:tcPr>
            <w:tcW w:w="2878" w:type="dxa"/>
            <w:tcBorders>
              <w:top w:val="nil"/>
              <w:left w:val="nil"/>
              <w:bottom w:val="single" w:sz="4" w:space="0" w:color="auto"/>
              <w:right w:val="single" w:sz="4" w:space="0" w:color="auto"/>
            </w:tcBorders>
            <w:shd w:val="clear" w:color="000000" w:fill="FFFFFF"/>
            <w:noWrap/>
            <w:vAlign w:val="center"/>
            <w:hideMark/>
          </w:tcPr>
          <w:p w14:paraId="4ADC0C4C"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Belén Ballesteros Velázquez</w:t>
            </w:r>
          </w:p>
        </w:tc>
        <w:tc>
          <w:tcPr>
            <w:tcW w:w="1086" w:type="dxa"/>
            <w:tcBorders>
              <w:top w:val="nil"/>
              <w:left w:val="nil"/>
              <w:bottom w:val="single" w:sz="4" w:space="0" w:color="auto"/>
              <w:right w:val="single" w:sz="4" w:space="0" w:color="auto"/>
            </w:tcBorders>
            <w:shd w:val="clear" w:color="000000" w:fill="FFFFFF"/>
            <w:noWrap/>
            <w:vAlign w:val="center"/>
            <w:hideMark/>
          </w:tcPr>
          <w:p w14:paraId="76D0A609"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1.500,00 €</w:t>
            </w:r>
          </w:p>
        </w:tc>
        <w:tc>
          <w:tcPr>
            <w:tcW w:w="1132" w:type="dxa"/>
            <w:tcBorders>
              <w:top w:val="nil"/>
              <w:left w:val="nil"/>
              <w:bottom w:val="single" w:sz="4" w:space="0" w:color="auto"/>
              <w:right w:val="single" w:sz="4" w:space="0" w:color="auto"/>
            </w:tcBorders>
            <w:shd w:val="clear" w:color="auto" w:fill="auto"/>
            <w:noWrap/>
            <w:vAlign w:val="center"/>
            <w:hideMark/>
          </w:tcPr>
          <w:p w14:paraId="3D7E8CB9"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1.000,00 €</w:t>
            </w:r>
          </w:p>
        </w:tc>
        <w:tc>
          <w:tcPr>
            <w:tcW w:w="1463" w:type="dxa"/>
            <w:tcBorders>
              <w:top w:val="nil"/>
              <w:left w:val="nil"/>
              <w:bottom w:val="single" w:sz="4" w:space="0" w:color="auto"/>
              <w:right w:val="single" w:sz="4" w:space="0" w:color="auto"/>
            </w:tcBorders>
            <w:shd w:val="clear" w:color="auto" w:fill="auto"/>
            <w:noWrap/>
            <w:vAlign w:val="center"/>
            <w:hideMark/>
          </w:tcPr>
          <w:p w14:paraId="3AE96CF3"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280574A7"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7459045B"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265F3BC4"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727E3D29"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6FFD41BB" w14:textId="77777777" w:rsidR="00550957" w:rsidRPr="00D136FF" w:rsidRDefault="00550957" w:rsidP="009E184B">
            <w:pPr>
              <w:rPr>
                <w:rFonts w:ascii="Arial" w:hAnsi="Arial" w:cs="Arial"/>
                <w:color w:val="000000"/>
                <w:sz w:val="20"/>
                <w:szCs w:val="20"/>
                <w:lang w:val="en-US"/>
              </w:rPr>
            </w:pPr>
            <w:proofErr w:type="spellStart"/>
            <w:r w:rsidRPr="00D136FF">
              <w:rPr>
                <w:rFonts w:ascii="Arial" w:hAnsi="Arial" w:cs="Arial"/>
                <w:color w:val="000000"/>
                <w:sz w:val="20"/>
                <w:szCs w:val="20"/>
                <w:lang w:val="en-US"/>
              </w:rPr>
              <w:t>TeachDAT</w:t>
            </w:r>
            <w:proofErr w:type="spellEnd"/>
            <w:r w:rsidRPr="00D136FF">
              <w:rPr>
                <w:rFonts w:ascii="Arial" w:hAnsi="Arial" w:cs="Arial"/>
                <w:color w:val="000000"/>
                <w:sz w:val="20"/>
                <w:szCs w:val="20"/>
                <w:lang w:val="en-US"/>
              </w:rPr>
              <w:t xml:space="preserve"> - Teacher Training using Didactic Audiovisual Translation</w:t>
            </w:r>
          </w:p>
        </w:tc>
        <w:tc>
          <w:tcPr>
            <w:tcW w:w="2878" w:type="dxa"/>
            <w:tcBorders>
              <w:top w:val="nil"/>
              <w:left w:val="nil"/>
              <w:bottom w:val="single" w:sz="4" w:space="0" w:color="auto"/>
              <w:right w:val="single" w:sz="4" w:space="0" w:color="auto"/>
            </w:tcBorders>
            <w:shd w:val="clear" w:color="000000" w:fill="D9E1F2"/>
            <w:noWrap/>
            <w:vAlign w:val="center"/>
            <w:hideMark/>
          </w:tcPr>
          <w:p w14:paraId="61CF9C3E"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 xml:space="preserve">María del Pilar Rodríguez </w:t>
            </w:r>
            <w:proofErr w:type="spellStart"/>
            <w:r w:rsidRPr="00D136FF">
              <w:rPr>
                <w:rFonts w:ascii="Arial" w:hAnsi="Arial" w:cs="Arial"/>
                <w:b/>
                <w:bCs/>
                <w:color w:val="000000"/>
                <w:sz w:val="20"/>
                <w:szCs w:val="20"/>
              </w:rPr>
              <w:t>Arancón</w:t>
            </w:r>
            <w:proofErr w:type="spellEnd"/>
          </w:p>
        </w:tc>
        <w:tc>
          <w:tcPr>
            <w:tcW w:w="1086" w:type="dxa"/>
            <w:tcBorders>
              <w:top w:val="nil"/>
              <w:left w:val="nil"/>
              <w:bottom w:val="single" w:sz="4" w:space="0" w:color="auto"/>
              <w:right w:val="single" w:sz="4" w:space="0" w:color="auto"/>
            </w:tcBorders>
            <w:shd w:val="clear" w:color="000000" w:fill="D9E1F2"/>
            <w:noWrap/>
            <w:vAlign w:val="center"/>
            <w:hideMark/>
          </w:tcPr>
          <w:p w14:paraId="74A9D35B"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1.500,00 €</w:t>
            </w:r>
          </w:p>
        </w:tc>
        <w:tc>
          <w:tcPr>
            <w:tcW w:w="1132" w:type="dxa"/>
            <w:tcBorders>
              <w:top w:val="nil"/>
              <w:left w:val="nil"/>
              <w:bottom w:val="single" w:sz="4" w:space="0" w:color="auto"/>
              <w:right w:val="single" w:sz="4" w:space="0" w:color="auto"/>
            </w:tcBorders>
            <w:shd w:val="clear" w:color="000000" w:fill="D9E1F2"/>
            <w:noWrap/>
            <w:vAlign w:val="center"/>
            <w:hideMark/>
          </w:tcPr>
          <w:p w14:paraId="321E4C49"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500,00 €</w:t>
            </w:r>
          </w:p>
        </w:tc>
        <w:tc>
          <w:tcPr>
            <w:tcW w:w="1463" w:type="dxa"/>
            <w:tcBorders>
              <w:top w:val="nil"/>
              <w:left w:val="nil"/>
              <w:bottom w:val="single" w:sz="4" w:space="0" w:color="auto"/>
              <w:right w:val="single" w:sz="4" w:space="0" w:color="auto"/>
            </w:tcBorders>
            <w:shd w:val="clear" w:color="000000" w:fill="D9E1F2"/>
            <w:noWrap/>
            <w:vAlign w:val="center"/>
            <w:hideMark/>
          </w:tcPr>
          <w:p w14:paraId="4F615AAB"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64E03D44"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099B502B"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2.000,00 €</w:t>
            </w:r>
          </w:p>
        </w:tc>
      </w:tr>
      <w:tr w:rsidR="00550957" w:rsidRPr="00D136FF" w14:paraId="155F3033"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2E84A63F"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center"/>
            <w:hideMark/>
          </w:tcPr>
          <w:p w14:paraId="31EA82C6"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TRADILAB: TRADUCCIÓN AUDIOVISUAL DIDÁCTICA A TRAVÉS DE LA PLATAFORMA TRADILEX PARA EL DESARROLLO DE DESTREZAS INTEGRADAS EN LENGUA INGLESA – DIDACTIC AUDIOVISUAL TRANSLATION THROUGH THE TRADILEX PLATFORM FOR INTEGRATED SKILLS ENHANCEMENT IN ENGLISH AS A FOREIGN LANGUAGE</w:t>
            </w:r>
          </w:p>
        </w:tc>
        <w:tc>
          <w:tcPr>
            <w:tcW w:w="2878" w:type="dxa"/>
            <w:tcBorders>
              <w:top w:val="nil"/>
              <w:left w:val="nil"/>
              <w:bottom w:val="single" w:sz="4" w:space="0" w:color="auto"/>
              <w:right w:val="single" w:sz="4" w:space="0" w:color="auto"/>
            </w:tcBorders>
            <w:shd w:val="clear" w:color="000000" w:fill="FFFFFF"/>
            <w:noWrap/>
            <w:vAlign w:val="center"/>
            <w:hideMark/>
          </w:tcPr>
          <w:p w14:paraId="0CA7AF23"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 xml:space="preserve">Noa Talaván </w:t>
            </w:r>
            <w:proofErr w:type="spellStart"/>
            <w:r w:rsidRPr="00D136FF">
              <w:rPr>
                <w:rFonts w:ascii="Arial" w:hAnsi="Arial" w:cs="Arial"/>
                <w:b/>
                <w:bCs/>
                <w:color w:val="000000"/>
                <w:sz w:val="20"/>
                <w:szCs w:val="20"/>
              </w:rPr>
              <w:t>Zanón</w:t>
            </w:r>
            <w:proofErr w:type="spellEnd"/>
          </w:p>
        </w:tc>
        <w:tc>
          <w:tcPr>
            <w:tcW w:w="1086" w:type="dxa"/>
            <w:tcBorders>
              <w:top w:val="nil"/>
              <w:left w:val="nil"/>
              <w:bottom w:val="single" w:sz="4" w:space="0" w:color="auto"/>
              <w:right w:val="single" w:sz="4" w:space="0" w:color="auto"/>
            </w:tcBorders>
            <w:shd w:val="clear" w:color="000000" w:fill="FFFFFF"/>
            <w:noWrap/>
            <w:vAlign w:val="center"/>
            <w:hideMark/>
          </w:tcPr>
          <w:p w14:paraId="17F696F4"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1.500,00 €</w:t>
            </w:r>
          </w:p>
        </w:tc>
        <w:tc>
          <w:tcPr>
            <w:tcW w:w="1132" w:type="dxa"/>
            <w:tcBorders>
              <w:top w:val="nil"/>
              <w:left w:val="nil"/>
              <w:bottom w:val="single" w:sz="4" w:space="0" w:color="auto"/>
              <w:right w:val="single" w:sz="4" w:space="0" w:color="auto"/>
            </w:tcBorders>
            <w:shd w:val="clear" w:color="auto" w:fill="auto"/>
            <w:noWrap/>
            <w:vAlign w:val="center"/>
            <w:hideMark/>
          </w:tcPr>
          <w:p w14:paraId="6A09BBD2"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1.000,00 €</w:t>
            </w:r>
          </w:p>
        </w:tc>
        <w:tc>
          <w:tcPr>
            <w:tcW w:w="1463" w:type="dxa"/>
            <w:tcBorders>
              <w:top w:val="nil"/>
              <w:left w:val="nil"/>
              <w:bottom w:val="single" w:sz="4" w:space="0" w:color="auto"/>
              <w:right w:val="single" w:sz="4" w:space="0" w:color="auto"/>
            </w:tcBorders>
            <w:shd w:val="clear" w:color="auto" w:fill="auto"/>
            <w:noWrap/>
            <w:vAlign w:val="center"/>
            <w:hideMark/>
          </w:tcPr>
          <w:p w14:paraId="12775570"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07155D9E"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59B52527"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7475007F"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7FC8BEA2"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lastRenderedPageBreak/>
              <w:t>A</w:t>
            </w:r>
          </w:p>
        </w:tc>
        <w:tc>
          <w:tcPr>
            <w:tcW w:w="4052" w:type="dxa"/>
            <w:tcBorders>
              <w:top w:val="nil"/>
              <w:left w:val="nil"/>
              <w:bottom w:val="single" w:sz="4" w:space="0" w:color="auto"/>
              <w:right w:val="single" w:sz="4" w:space="0" w:color="auto"/>
            </w:tcBorders>
            <w:shd w:val="clear" w:color="000000" w:fill="D9E1F2"/>
            <w:noWrap/>
            <w:vAlign w:val="bottom"/>
            <w:hideMark/>
          </w:tcPr>
          <w:p w14:paraId="53465033"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 xml:space="preserve">Actividad de aprendizaje interactivo y adaptativo mediante uso de </w:t>
            </w:r>
            <w:proofErr w:type="spellStart"/>
            <w:r w:rsidRPr="00D136FF">
              <w:rPr>
                <w:rFonts w:ascii="Arial" w:hAnsi="Arial" w:cs="Arial"/>
                <w:color w:val="000000"/>
                <w:sz w:val="20"/>
                <w:szCs w:val="20"/>
              </w:rPr>
              <w:t>Telegram</w:t>
            </w:r>
            <w:proofErr w:type="spellEnd"/>
            <w:r w:rsidRPr="00D136FF">
              <w:rPr>
                <w:rFonts w:ascii="Arial" w:hAnsi="Arial" w:cs="Arial"/>
                <w:color w:val="000000"/>
                <w:sz w:val="20"/>
                <w:szCs w:val="20"/>
              </w:rPr>
              <w:t>.</w:t>
            </w:r>
          </w:p>
        </w:tc>
        <w:tc>
          <w:tcPr>
            <w:tcW w:w="2878" w:type="dxa"/>
            <w:tcBorders>
              <w:top w:val="nil"/>
              <w:left w:val="nil"/>
              <w:bottom w:val="single" w:sz="4" w:space="0" w:color="auto"/>
              <w:right w:val="single" w:sz="4" w:space="0" w:color="auto"/>
            </w:tcBorders>
            <w:shd w:val="clear" w:color="000000" w:fill="D9E1F2"/>
            <w:noWrap/>
            <w:vAlign w:val="center"/>
            <w:hideMark/>
          </w:tcPr>
          <w:p w14:paraId="4B7F9E67"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Covadonga Rodrigo San Juan</w:t>
            </w:r>
          </w:p>
        </w:tc>
        <w:tc>
          <w:tcPr>
            <w:tcW w:w="1086" w:type="dxa"/>
            <w:tcBorders>
              <w:top w:val="nil"/>
              <w:left w:val="nil"/>
              <w:bottom w:val="single" w:sz="4" w:space="0" w:color="auto"/>
              <w:right w:val="single" w:sz="4" w:space="0" w:color="auto"/>
            </w:tcBorders>
            <w:shd w:val="clear" w:color="000000" w:fill="D9E1F2"/>
            <w:noWrap/>
            <w:vAlign w:val="center"/>
            <w:hideMark/>
          </w:tcPr>
          <w:p w14:paraId="79ECA224"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2.300,00 €</w:t>
            </w:r>
          </w:p>
        </w:tc>
        <w:tc>
          <w:tcPr>
            <w:tcW w:w="1132" w:type="dxa"/>
            <w:tcBorders>
              <w:top w:val="nil"/>
              <w:left w:val="nil"/>
              <w:bottom w:val="single" w:sz="4" w:space="0" w:color="auto"/>
              <w:right w:val="single" w:sz="4" w:space="0" w:color="auto"/>
            </w:tcBorders>
            <w:shd w:val="clear" w:color="000000" w:fill="D9E1F2"/>
            <w:noWrap/>
            <w:vAlign w:val="center"/>
            <w:hideMark/>
          </w:tcPr>
          <w:p w14:paraId="06153F49"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200,00 €</w:t>
            </w:r>
          </w:p>
        </w:tc>
        <w:tc>
          <w:tcPr>
            <w:tcW w:w="1463" w:type="dxa"/>
            <w:tcBorders>
              <w:top w:val="nil"/>
              <w:left w:val="nil"/>
              <w:bottom w:val="single" w:sz="4" w:space="0" w:color="auto"/>
              <w:right w:val="single" w:sz="4" w:space="0" w:color="auto"/>
            </w:tcBorders>
            <w:shd w:val="clear" w:color="000000" w:fill="D9E1F2"/>
            <w:noWrap/>
            <w:vAlign w:val="center"/>
            <w:hideMark/>
          </w:tcPr>
          <w:p w14:paraId="78297EE6"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6AF64446"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04A6220D"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2C5D4154"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47A0F5AF"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04FE03A2"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Aprendizaje entre iguales con contenidos digitales de los estudiantes: una forma de reducir el aislamiento en enseñanzas semipresenciales</w:t>
            </w:r>
          </w:p>
        </w:tc>
        <w:tc>
          <w:tcPr>
            <w:tcW w:w="2878" w:type="dxa"/>
            <w:tcBorders>
              <w:top w:val="nil"/>
              <w:left w:val="nil"/>
              <w:bottom w:val="single" w:sz="4" w:space="0" w:color="auto"/>
              <w:right w:val="single" w:sz="4" w:space="0" w:color="auto"/>
            </w:tcBorders>
            <w:shd w:val="clear" w:color="000000" w:fill="FFFFFF"/>
            <w:noWrap/>
            <w:vAlign w:val="center"/>
            <w:hideMark/>
          </w:tcPr>
          <w:p w14:paraId="1FDE1527"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Julio Navío Marco</w:t>
            </w:r>
          </w:p>
        </w:tc>
        <w:tc>
          <w:tcPr>
            <w:tcW w:w="1086" w:type="dxa"/>
            <w:tcBorders>
              <w:top w:val="nil"/>
              <w:left w:val="nil"/>
              <w:bottom w:val="single" w:sz="4" w:space="0" w:color="auto"/>
              <w:right w:val="single" w:sz="4" w:space="0" w:color="auto"/>
            </w:tcBorders>
            <w:shd w:val="clear" w:color="000000" w:fill="FFFFFF"/>
            <w:noWrap/>
            <w:vAlign w:val="center"/>
            <w:hideMark/>
          </w:tcPr>
          <w:p w14:paraId="25DE2E98"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2.500,00 €</w:t>
            </w:r>
          </w:p>
        </w:tc>
        <w:tc>
          <w:tcPr>
            <w:tcW w:w="1132" w:type="dxa"/>
            <w:tcBorders>
              <w:top w:val="nil"/>
              <w:left w:val="nil"/>
              <w:bottom w:val="single" w:sz="4" w:space="0" w:color="auto"/>
              <w:right w:val="single" w:sz="4" w:space="0" w:color="auto"/>
            </w:tcBorders>
            <w:shd w:val="clear" w:color="auto" w:fill="auto"/>
            <w:noWrap/>
            <w:vAlign w:val="center"/>
            <w:hideMark/>
          </w:tcPr>
          <w:p w14:paraId="57AE4440"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537D2C95"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04242819"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7A2303FF"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71FF9B43"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109FF861"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640851F1"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Oportunidades, riesgos y retos del uso de herramientas basadas en IA generativa en el contexto de la UNED</w:t>
            </w:r>
          </w:p>
        </w:tc>
        <w:tc>
          <w:tcPr>
            <w:tcW w:w="2878" w:type="dxa"/>
            <w:tcBorders>
              <w:top w:val="nil"/>
              <w:left w:val="nil"/>
              <w:bottom w:val="single" w:sz="4" w:space="0" w:color="auto"/>
              <w:right w:val="single" w:sz="4" w:space="0" w:color="auto"/>
            </w:tcBorders>
            <w:shd w:val="clear" w:color="000000" w:fill="D9E1F2"/>
            <w:noWrap/>
            <w:vAlign w:val="center"/>
            <w:hideMark/>
          </w:tcPr>
          <w:p w14:paraId="2E3C66F0"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Miguel Santamaría Lancho</w:t>
            </w:r>
          </w:p>
        </w:tc>
        <w:tc>
          <w:tcPr>
            <w:tcW w:w="1086" w:type="dxa"/>
            <w:tcBorders>
              <w:top w:val="nil"/>
              <w:left w:val="nil"/>
              <w:bottom w:val="single" w:sz="4" w:space="0" w:color="auto"/>
              <w:right w:val="single" w:sz="4" w:space="0" w:color="auto"/>
            </w:tcBorders>
            <w:shd w:val="clear" w:color="000000" w:fill="D9E1F2"/>
            <w:noWrap/>
            <w:vAlign w:val="center"/>
            <w:hideMark/>
          </w:tcPr>
          <w:p w14:paraId="5E45DD9A"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1.500,00 €</w:t>
            </w:r>
          </w:p>
        </w:tc>
        <w:tc>
          <w:tcPr>
            <w:tcW w:w="1132" w:type="dxa"/>
            <w:tcBorders>
              <w:top w:val="nil"/>
              <w:left w:val="nil"/>
              <w:bottom w:val="single" w:sz="4" w:space="0" w:color="auto"/>
              <w:right w:val="single" w:sz="4" w:space="0" w:color="auto"/>
            </w:tcBorders>
            <w:shd w:val="clear" w:color="000000" w:fill="D9E1F2"/>
            <w:noWrap/>
            <w:vAlign w:val="center"/>
            <w:hideMark/>
          </w:tcPr>
          <w:p w14:paraId="395343AC"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1.000,00 €</w:t>
            </w:r>
          </w:p>
        </w:tc>
        <w:tc>
          <w:tcPr>
            <w:tcW w:w="1463" w:type="dxa"/>
            <w:tcBorders>
              <w:top w:val="nil"/>
              <w:left w:val="nil"/>
              <w:bottom w:val="single" w:sz="4" w:space="0" w:color="auto"/>
              <w:right w:val="single" w:sz="4" w:space="0" w:color="auto"/>
            </w:tcBorders>
            <w:shd w:val="clear" w:color="000000" w:fill="D9E1F2"/>
            <w:noWrap/>
            <w:vAlign w:val="center"/>
            <w:hideMark/>
          </w:tcPr>
          <w:p w14:paraId="4A57F872"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2BE31AE3"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428B3867"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0D8C55D2"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75F43CFE"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35D4CC98"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Soporte afectivo en el Marco Lógico Colaborativo (MLC-</w:t>
            </w:r>
            <w:proofErr w:type="spellStart"/>
            <w:r w:rsidRPr="00D136FF">
              <w:rPr>
                <w:rFonts w:ascii="Arial" w:hAnsi="Arial" w:cs="Arial"/>
                <w:color w:val="000000"/>
                <w:sz w:val="20"/>
                <w:szCs w:val="20"/>
              </w:rPr>
              <w:t>Af</w:t>
            </w:r>
            <w:proofErr w:type="spellEnd"/>
            <w:r w:rsidRPr="00D136FF">
              <w:rPr>
                <w:rFonts w:ascii="Arial" w:hAnsi="Arial" w:cs="Arial"/>
                <w:color w:val="000000"/>
                <w:sz w:val="20"/>
                <w:szCs w:val="20"/>
              </w:rPr>
              <w:t>)</w:t>
            </w:r>
          </w:p>
        </w:tc>
        <w:tc>
          <w:tcPr>
            <w:tcW w:w="2878" w:type="dxa"/>
            <w:tcBorders>
              <w:top w:val="nil"/>
              <w:left w:val="nil"/>
              <w:bottom w:val="single" w:sz="4" w:space="0" w:color="auto"/>
              <w:right w:val="single" w:sz="4" w:space="0" w:color="auto"/>
            </w:tcBorders>
            <w:shd w:val="clear" w:color="000000" w:fill="FFFFFF"/>
            <w:noWrap/>
            <w:vAlign w:val="center"/>
            <w:hideMark/>
          </w:tcPr>
          <w:p w14:paraId="3FB9A17C"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Olga Cristina Santos Martín-Moreno</w:t>
            </w:r>
          </w:p>
        </w:tc>
        <w:tc>
          <w:tcPr>
            <w:tcW w:w="1086" w:type="dxa"/>
            <w:tcBorders>
              <w:top w:val="nil"/>
              <w:left w:val="nil"/>
              <w:bottom w:val="single" w:sz="4" w:space="0" w:color="auto"/>
              <w:right w:val="single" w:sz="4" w:space="0" w:color="auto"/>
            </w:tcBorders>
            <w:shd w:val="clear" w:color="000000" w:fill="FFFFFF"/>
            <w:noWrap/>
            <w:vAlign w:val="center"/>
            <w:hideMark/>
          </w:tcPr>
          <w:p w14:paraId="4F74E9B6"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1.500,00 €</w:t>
            </w:r>
          </w:p>
        </w:tc>
        <w:tc>
          <w:tcPr>
            <w:tcW w:w="1132" w:type="dxa"/>
            <w:tcBorders>
              <w:top w:val="nil"/>
              <w:left w:val="nil"/>
              <w:bottom w:val="single" w:sz="4" w:space="0" w:color="auto"/>
              <w:right w:val="single" w:sz="4" w:space="0" w:color="auto"/>
            </w:tcBorders>
            <w:shd w:val="clear" w:color="auto" w:fill="auto"/>
            <w:noWrap/>
            <w:vAlign w:val="center"/>
            <w:hideMark/>
          </w:tcPr>
          <w:p w14:paraId="5336D8E3"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300,00 €</w:t>
            </w:r>
          </w:p>
        </w:tc>
        <w:tc>
          <w:tcPr>
            <w:tcW w:w="1463" w:type="dxa"/>
            <w:tcBorders>
              <w:top w:val="nil"/>
              <w:left w:val="nil"/>
              <w:bottom w:val="single" w:sz="4" w:space="0" w:color="auto"/>
              <w:right w:val="single" w:sz="4" w:space="0" w:color="auto"/>
            </w:tcBorders>
            <w:shd w:val="clear" w:color="auto" w:fill="auto"/>
            <w:noWrap/>
            <w:vAlign w:val="center"/>
            <w:hideMark/>
          </w:tcPr>
          <w:p w14:paraId="7A2B5A46"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400,00 €</w:t>
            </w:r>
          </w:p>
        </w:tc>
        <w:tc>
          <w:tcPr>
            <w:tcW w:w="1104" w:type="dxa"/>
            <w:tcBorders>
              <w:top w:val="nil"/>
              <w:left w:val="nil"/>
              <w:bottom w:val="single" w:sz="4" w:space="0" w:color="auto"/>
              <w:right w:val="single" w:sz="4" w:space="0" w:color="auto"/>
            </w:tcBorders>
            <w:shd w:val="clear" w:color="auto" w:fill="auto"/>
            <w:noWrap/>
            <w:vAlign w:val="center"/>
            <w:hideMark/>
          </w:tcPr>
          <w:p w14:paraId="6C331927"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300,00 €</w:t>
            </w:r>
          </w:p>
        </w:tc>
        <w:tc>
          <w:tcPr>
            <w:tcW w:w="1130" w:type="dxa"/>
            <w:tcBorders>
              <w:top w:val="nil"/>
              <w:left w:val="nil"/>
              <w:bottom w:val="single" w:sz="4" w:space="0" w:color="auto"/>
              <w:right w:val="single" w:sz="4" w:space="0" w:color="auto"/>
            </w:tcBorders>
            <w:shd w:val="clear" w:color="000000" w:fill="FFFFFF"/>
            <w:noWrap/>
            <w:vAlign w:val="center"/>
            <w:hideMark/>
          </w:tcPr>
          <w:p w14:paraId="7F58D264"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76D95BDC"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5BC506C5"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30A19739"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 xml:space="preserve">Incorporación de tutores en las actividades de valoración por pares, con el manejo de herramientas de ingeniería colaborativa, en el desarrollo de asignaturas del área de conocimiento de Expresión Gráfica en la Ingeniería utilizando para ello herramientas </w:t>
            </w:r>
            <w:r w:rsidRPr="00D136FF">
              <w:rPr>
                <w:rFonts w:ascii="Arial" w:hAnsi="Arial" w:cs="Arial"/>
                <w:color w:val="000000"/>
                <w:sz w:val="20"/>
                <w:szCs w:val="20"/>
              </w:rPr>
              <w:br/>
              <w:t>profesionales avanzadas de diseño</w:t>
            </w:r>
          </w:p>
        </w:tc>
        <w:tc>
          <w:tcPr>
            <w:tcW w:w="2878" w:type="dxa"/>
            <w:tcBorders>
              <w:top w:val="nil"/>
              <w:left w:val="nil"/>
              <w:bottom w:val="single" w:sz="4" w:space="0" w:color="auto"/>
              <w:right w:val="single" w:sz="4" w:space="0" w:color="auto"/>
            </w:tcBorders>
            <w:shd w:val="clear" w:color="000000" w:fill="D9E1F2"/>
            <w:noWrap/>
            <w:vAlign w:val="center"/>
            <w:hideMark/>
          </w:tcPr>
          <w:p w14:paraId="42332F83"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María del Mar Espinosa Escudero</w:t>
            </w:r>
          </w:p>
        </w:tc>
        <w:tc>
          <w:tcPr>
            <w:tcW w:w="1086" w:type="dxa"/>
            <w:tcBorders>
              <w:top w:val="nil"/>
              <w:left w:val="nil"/>
              <w:bottom w:val="single" w:sz="4" w:space="0" w:color="auto"/>
              <w:right w:val="single" w:sz="4" w:space="0" w:color="auto"/>
            </w:tcBorders>
            <w:shd w:val="clear" w:color="000000" w:fill="D9E1F2"/>
            <w:noWrap/>
            <w:vAlign w:val="center"/>
            <w:hideMark/>
          </w:tcPr>
          <w:p w14:paraId="40B28B35"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1.500,00 €</w:t>
            </w:r>
          </w:p>
        </w:tc>
        <w:tc>
          <w:tcPr>
            <w:tcW w:w="1132" w:type="dxa"/>
            <w:tcBorders>
              <w:top w:val="nil"/>
              <w:left w:val="nil"/>
              <w:bottom w:val="single" w:sz="4" w:space="0" w:color="auto"/>
              <w:right w:val="single" w:sz="4" w:space="0" w:color="auto"/>
            </w:tcBorders>
            <w:shd w:val="clear" w:color="000000" w:fill="D9E1F2"/>
            <w:noWrap/>
            <w:vAlign w:val="center"/>
            <w:hideMark/>
          </w:tcPr>
          <w:p w14:paraId="1C934932"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596BCDF1"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1.000,00 €</w:t>
            </w:r>
          </w:p>
        </w:tc>
        <w:tc>
          <w:tcPr>
            <w:tcW w:w="1104" w:type="dxa"/>
            <w:tcBorders>
              <w:top w:val="nil"/>
              <w:left w:val="nil"/>
              <w:bottom w:val="single" w:sz="4" w:space="0" w:color="auto"/>
              <w:right w:val="single" w:sz="4" w:space="0" w:color="auto"/>
            </w:tcBorders>
            <w:shd w:val="clear" w:color="000000" w:fill="D9E1F2"/>
            <w:noWrap/>
            <w:vAlign w:val="center"/>
            <w:hideMark/>
          </w:tcPr>
          <w:p w14:paraId="17C87B08"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0124ABA4"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6FB3CEB7"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0BA60A5A"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7BE7CE45"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 xml:space="preserve">Implementación de Contenedores Docker para la Aplicación </w:t>
            </w:r>
            <w:proofErr w:type="spellStart"/>
            <w:r w:rsidRPr="00D136FF">
              <w:rPr>
                <w:rFonts w:ascii="Arial" w:hAnsi="Arial" w:cs="Arial"/>
                <w:color w:val="000000"/>
                <w:sz w:val="20"/>
                <w:szCs w:val="20"/>
              </w:rPr>
              <w:t>AppForum</w:t>
            </w:r>
            <w:proofErr w:type="spellEnd"/>
            <w:r w:rsidRPr="00D136FF">
              <w:rPr>
                <w:rFonts w:ascii="Arial" w:hAnsi="Arial" w:cs="Arial"/>
                <w:color w:val="000000"/>
                <w:sz w:val="20"/>
                <w:szCs w:val="20"/>
              </w:rPr>
              <w:t>, Funciones de Procesamiento de Lenguaje Natural aplicadas a procesos de e-learning y Pruebas de Evaluación Continua en la UNED</w:t>
            </w:r>
          </w:p>
        </w:tc>
        <w:tc>
          <w:tcPr>
            <w:tcW w:w="2878" w:type="dxa"/>
            <w:tcBorders>
              <w:top w:val="nil"/>
              <w:left w:val="nil"/>
              <w:bottom w:val="single" w:sz="4" w:space="0" w:color="auto"/>
              <w:right w:val="single" w:sz="4" w:space="0" w:color="auto"/>
            </w:tcBorders>
            <w:shd w:val="clear" w:color="000000" w:fill="FFFFFF"/>
            <w:noWrap/>
            <w:vAlign w:val="center"/>
            <w:hideMark/>
          </w:tcPr>
          <w:p w14:paraId="06E13A63"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Víctor Diego Fresno Fernández</w:t>
            </w:r>
          </w:p>
        </w:tc>
        <w:tc>
          <w:tcPr>
            <w:tcW w:w="1086" w:type="dxa"/>
            <w:tcBorders>
              <w:top w:val="nil"/>
              <w:left w:val="nil"/>
              <w:bottom w:val="single" w:sz="4" w:space="0" w:color="auto"/>
              <w:right w:val="single" w:sz="4" w:space="0" w:color="auto"/>
            </w:tcBorders>
            <w:shd w:val="clear" w:color="000000" w:fill="FFFFFF"/>
            <w:noWrap/>
            <w:vAlign w:val="center"/>
            <w:hideMark/>
          </w:tcPr>
          <w:p w14:paraId="09898B42"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auto" w:fill="auto"/>
            <w:noWrap/>
            <w:vAlign w:val="center"/>
            <w:hideMark/>
          </w:tcPr>
          <w:p w14:paraId="7CB02BA7"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0D87AD37"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2.500,00 €</w:t>
            </w:r>
          </w:p>
        </w:tc>
        <w:tc>
          <w:tcPr>
            <w:tcW w:w="1104" w:type="dxa"/>
            <w:tcBorders>
              <w:top w:val="nil"/>
              <w:left w:val="nil"/>
              <w:bottom w:val="single" w:sz="4" w:space="0" w:color="auto"/>
              <w:right w:val="single" w:sz="4" w:space="0" w:color="auto"/>
            </w:tcBorders>
            <w:shd w:val="clear" w:color="auto" w:fill="auto"/>
            <w:noWrap/>
            <w:vAlign w:val="center"/>
            <w:hideMark/>
          </w:tcPr>
          <w:p w14:paraId="290CE116"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6E23D51E"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68DB75DF"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600E3532"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1C1B9C9A"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La acogida y acompañamiento de los agentes-participantes en asignaturas de Prácticum y Prácticas externas (Continuación)</w:t>
            </w:r>
          </w:p>
        </w:tc>
        <w:tc>
          <w:tcPr>
            <w:tcW w:w="2878" w:type="dxa"/>
            <w:tcBorders>
              <w:top w:val="nil"/>
              <w:left w:val="nil"/>
              <w:bottom w:val="single" w:sz="4" w:space="0" w:color="auto"/>
              <w:right w:val="single" w:sz="4" w:space="0" w:color="auto"/>
            </w:tcBorders>
            <w:shd w:val="clear" w:color="000000" w:fill="D9E1F2"/>
            <w:noWrap/>
            <w:vAlign w:val="center"/>
            <w:hideMark/>
          </w:tcPr>
          <w:p w14:paraId="6A5386D3"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Ana María Martín Cuadrado</w:t>
            </w:r>
          </w:p>
        </w:tc>
        <w:tc>
          <w:tcPr>
            <w:tcW w:w="1086" w:type="dxa"/>
            <w:tcBorders>
              <w:top w:val="nil"/>
              <w:left w:val="nil"/>
              <w:bottom w:val="single" w:sz="4" w:space="0" w:color="auto"/>
              <w:right w:val="single" w:sz="4" w:space="0" w:color="auto"/>
            </w:tcBorders>
            <w:shd w:val="clear" w:color="000000" w:fill="D9E1F2"/>
            <w:noWrap/>
            <w:vAlign w:val="center"/>
            <w:hideMark/>
          </w:tcPr>
          <w:p w14:paraId="2168466A"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1.500,00 €</w:t>
            </w:r>
          </w:p>
        </w:tc>
        <w:tc>
          <w:tcPr>
            <w:tcW w:w="1132" w:type="dxa"/>
            <w:tcBorders>
              <w:top w:val="nil"/>
              <w:left w:val="nil"/>
              <w:bottom w:val="single" w:sz="4" w:space="0" w:color="auto"/>
              <w:right w:val="single" w:sz="4" w:space="0" w:color="auto"/>
            </w:tcBorders>
            <w:shd w:val="clear" w:color="000000" w:fill="D9E1F2"/>
            <w:noWrap/>
            <w:vAlign w:val="center"/>
            <w:hideMark/>
          </w:tcPr>
          <w:p w14:paraId="38620A5A"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2434013A"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7A1FE270"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1.000,00 €</w:t>
            </w:r>
          </w:p>
        </w:tc>
        <w:tc>
          <w:tcPr>
            <w:tcW w:w="1130" w:type="dxa"/>
            <w:tcBorders>
              <w:top w:val="nil"/>
              <w:left w:val="nil"/>
              <w:bottom w:val="single" w:sz="4" w:space="0" w:color="auto"/>
              <w:right w:val="single" w:sz="4" w:space="0" w:color="auto"/>
            </w:tcBorders>
            <w:shd w:val="clear" w:color="000000" w:fill="D9E1F2"/>
            <w:noWrap/>
            <w:vAlign w:val="center"/>
            <w:hideMark/>
          </w:tcPr>
          <w:p w14:paraId="343ED0C2"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49CF2367"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4645CC38"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7EB862DF"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Evaluación y transferencia en proyectos de Aprendizaje Servicio en entornos digitales</w:t>
            </w:r>
          </w:p>
        </w:tc>
        <w:tc>
          <w:tcPr>
            <w:tcW w:w="2878" w:type="dxa"/>
            <w:tcBorders>
              <w:top w:val="nil"/>
              <w:left w:val="nil"/>
              <w:bottom w:val="single" w:sz="4" w:space="0" w:color="auto"/>
              <w:right w:val="single" w:sz="4" w:space="0" w:color="auto"/>
            </w:tcBorders>
            <w:shd w:val="clear" w:color="000000" w:fill="FFFFFF"/>
            <w:noWrap/>
            <w:vAlign w:val="center"/>
            <w:hideMark/>
          </w:tcPr>
          <w:p w14:paraId="02B5FFC0"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Marta Ruiz Corbella</w:t>
            </w:r>
          </w:p>
        </w:tc>
        <w:tc>
          <w:tcPr>
            <w:tcW w:w="1086" w:type="dxa"/>
            <w:tcBorders>
              <w:top w:val="nil"/>
              <w:left w:val="nil"/>
              <w:bottom w:val="single" w:sz="4" w:space="0" w:color="auto"/>
              <w:right w:val="single" w:sz="4" w:space="0" w:color="auto"/>
            </w:tcBorders>
            <w:shd w:val="clear" w:color="000000" w:fill="FFFFFF"/>
            <w:noWrap/>
            <w:vAlign w:val="center"/>
            <w:hideMark/>
          </w:tcPr>
          <w:p w14:paraId="1B210A3F"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2.500,00 €</w:t>
            </w:r>
          </w:p>
        </w:tc>
        <w:tc>
          <w:tcPr>
            <w:tcW w:w="1132" w:type="dxa"/>
            <w:tcBorders>
              <w:top w:val="nil"/>
              <w:left w:val="nil"/>
              <w:bottom w:val="single" w:sz="4" w:space="0" w:color="auto"/>
              <w:right w:val="single" w:sz="4" w:space="0" w:color="auto"/>
            </w:tcBorders>
            <w:shd w:val="clear" w:color="auto" w:fill="auto"/>
            <w:noWrap/>
            <w:vAlign w:val="center"/>
            <w:hideMark/>
          </w:tcPr>
          <w:p w14:paraId="5D92CDC8"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63ED59A8"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2395605E"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349EC3ED"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6326865B"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2A8E0B20"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lastRenderedPageBreak/>
              <w:t>A</w:t>
            </w:r>
          </w:p>
        </w:tc>
        <w:tc>
          <w:tcPr>
            <w:tcW w:w="4052" w:type="dxa"/>
            <w:tcBorders>
              <w:top w:val="nil"/>
              <w:left w:val="nil"/>
              <w:bottom w:val="single" w:sz="4" w:space="0" w:color="auto"/>
              <w:right w:val="single" w:sz="4" w:space="0" w:color="auto"/>
            </w:tcBorders>
            <w:shd w:val="clear" w:color="000000" w:fill="D9E1F2"/>
            <w:noWrap/>
            <w:vAlign w:val="bottom"/>
            <w:hideMark/>
          </w:tcPr>
          <w:p w14:paraId="264D82E6"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Metodologías activas en la función tutorial: aplicación del aprendizaje inverso (</w:t>
            </w:r>
            <w:proofErr w:type="spellStart"/>
            <w:r w:rsidRPr="00D136FF">
              <w:rPr>
                <w:rFonts w:ascii="Arial" w:hAnsi="Arial" w:cs="Arial"/>
                <w:color w:val="000000"/>
                <w:sz w:val="20"/>
                <w:szCs w:val="20"/>
              </w:rPr>
              <w:t>flipped</w:t>
            </w:r>
            <w:proofErr w:type="spellEnd"/>
            <w:r w:rsidRPr="00D136FF">
              <w:rPr>
                <w:rFonts w:ascii="Arial" w:hAnsi="Arial" w:cs="Arial"/>
                <w:color w:val="000000"/>
                <w:sz w:val="20"/>
                <w:szCs w:val="20"/>
              </w:rPr>
              <w:t xml:space="preserve"> </w:t>
            </w:r>
            <w:proofErr w:type="spellStart"/>
            <w:r w:rsidRPr="00D136FF">
              <w:rPr>
                <w:rFonts w:ascii="Arial" w:hAnsi="Arial" w:cs="Arial"/>
                <w:color w:val="000000"/>
                <w:sz w:val="20"/>
                <w:szCs w:val="20"/>
              </w:rPr>
              <w:t>learning</w:t>
            </w:r>
            <w:proofErr w:type="spellEnd"/>
            <w:r w:rsidRPr="00D136FF">
              <w:rPr>
                <w:rFonts w:ascii="Arial" w:hAnsi="Arial" w:cs="Arial"/>
                <w:color w:val="000000"/>
                <w:sz w:val="20"/>
                <w:szCs w:val="20"/>
              </w:rPr>
              <w:t>)</w:t>
            </w:r>
          </w:p>
        </w:tc>
        <w:tc>
          <w:tcPr>
            <w:tcW w:w="2878" w:type="dxa"/>
            <w:tcBorders>
              <w:top w:val="nil"/>
              <w:left w:val="nil"/>
              <w:bottom w:val="single" w:sz="4" w:space="0" w:color="auto"/>
              <w:right w:val="single" w:sz="4" w:space="0" w:color="auto"/>
            </w:tcBorders>
            <w:shd w:val="clear" w:color="000000" w:fill="D9E1F2"/>
            <w:noWrap/>
            <w:vAlign w:val="center"/>
            <w:hideMark/>
          </w:tcPr>
          <w:p w14:paraId="06A374D8"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Paolo Roseano</w:t>
            </w:r>
          </w:p>
        </w:tc>
        <w:tc>
          <w:tcPr>
            <w:tcW w:w="1086" w:type="dxa"/>
            <w:tcBorders>
              <w:top w:val="nil"/>
              <w:left w:val="nil"/>
              <w:bottom w:val="single" w:sz="4" w:space="0" w:color="auto"/>
              <w:right w:val="single" w:sz="4" w:space="0" w:color="auto"/>
            </w:tcBorders>
            <w:shd w:val="clear" w:color="000000" w:fill="D9E1F2"/>
            <w:noWrap/>
            <w:vAlign w:val="center"/>
            <w:hideMark/>
          </w:tcPr>
          <w:p w14:paraId="47C63A4A"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000000" w:fill="D9E1F2"/>
            <w:noWrap/>
            <w:vAlign w:val="center"/>
            <w:hideMark/>
          </w:tcPr>
          <w:p w14:paraId="1AB70F16"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7BCA8F89"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24F18517"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608B82D1"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550957" w:rsidRPr="00D136FF" w14:paraId="367486EC"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57FD499E"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2AFE1634"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Aprendizaje y Servicio en el Máster de Formación del Profesorado como herramienta para fomentar las relaciones de aprendizaje y el compromiso de los futuros profesores con las necesidades de su comunidad</w:t>
            </w:r>
          </w:p>
        </w:tc>
        <w:tc>
          <w:tcPr>
            <w:tcW w:w="2878" w:type="dxa"/>
            <w:tcBorders>
              <w:top w:val="nil"/>
              <w:left w:val="nil"/>
              <w:bottom w:val="single" w:sz="4" w:space="0" w:color="auto"/>
              <w:right w:val="single" w:sz="4" w:space="0" w:color="auto"/>
            </w:tcBorders>
            <w:shd w:val="clear" w:color="000000" w:fill="FFFFFF"/>
            <w:noWrap/>
            <w:vAlign w:val="center"/>
            <w:hideMark/>
          </w:tcPr>
          <w:p w14:paraId="70A6A0A1"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Marta Solorzano García</w:t>
            </w:r>
          </w:p>
        </w:tc>
        <w:tc>
          <w:tcPr>
            <w:tcW w:w="1086" w:type="dxa"/>
            <w:tcBorders>
              <w:top w:val="nil"/>
              <w:left w:val="nil"/>
              <w:bottom w:val="single" w:sz="4" w:space="0" w:color="auto"/>
              <w:right w:val="single" w:sz="4" w:space="0" w:color="auto"/>
            </w:tcBorders>
            <w:shd w:val="clear" w:color="000000" w:fill="FFFFFF"/>
            <w:noWrap/>
            <w:vAlign w:val="center"/>
            <w:hideMark/>
          </w:tcPr>
          <w:p w14:paraId="436D353A"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603,82 €</w:t>
            </w:r>
          </w:p>
        </w:tc>
        <w:tc>
          <w:tcPr>
            <w:tcW w:w="1132" w:type="dxa"/>
            <w:tcBorders>
              <w:top w:val="nil"/>
              <w:left w:val="nil"/>
              <w:bottom w:val="single" w:sz="4" w:space="0" w:color="auto"/>
              <w:right w:val="single" w:sz="4" w:space="0" w:color="auto"/>
            </w:tcBorders>
            <w:shd w:val="clear" w:color="auto" w:fill="auto"/>
            <w:noWrap/>
            <w:vAlign w:val="center"/>
            <w:hideMark/>
          </w:tcPr>
          <w:p w14:paraId="4F9FCBE9"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301,29 €</w:t>
            </w:r>
          </w:p>
        </w:tc>
        <w:tc>
          <w:tcPr>
            <w:tcW w:w="1463" w:type="dxa"/>
            <w:tcBorders>
              <w:top w:val="nil"/>
              <w:left w:val="nil"/>
              <w:bottom w:val="single" w:sz="4" w:space="0" w:color="auto"/>
              <w:right w:val="single" w:sz="4" w:space="0" w:color="auto"/>
            </w:tcBorders>
            <w:shd w:val="clear" w:color="auto" w:fill="auto"/>
            <w:noWrap/>
            <w:vAlign w:val="center"/>
            <w:hideMark/>
          </w:tcPr>
          <w:p w14:paraId="405E7B51"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03ADABD2"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1.594,89 €</w:t>
            </w:r>
          </w:p>
        </w:tc>
        <w:tc>
          <w:tcPr>
            <w:tcW w:w="1130" w:type="dxa"/>
            <w:tcBorders>
              <w:top w:val="nil"/>
              <w:left w:val="nil"/>
              <w:bottom w:val="single" w:sz="4" w:space="0" w:color="auto"/>
              <w:right w:val="single" w:sz="4" w:space="0" w:color="auto"/>
            </w:tcBorders>
            <w:shd w:val="clear" w:color="000000" w:fill="FFFFFF"/>
            <w:noWrap/>
            <w:vAlign w:val="center"/>
            <w:hideMark/>
          </w:tcPr>
          <w:p w14:paraId="38A53F27"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500FBD25"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2F68D7B7"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642841FF"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Aprender para enseñar en Educación Infantil: un acercamiento de la escuela a la universidad con el profesorado tutor (AEI-tutor)</w:t>
            </w:r>
          </w:p>
        </w:tc>
        <w:tc>
          <w:tcPr>
            <w:tcW w:w="2878" w:type="dxa"/>
            <w:tcBorders>
              <w:top w:val="nil"/>
              <w:left w:val="nil"/>
              <w:bottom w:val="single" w:sz="4" w:space="0" w:color="auto"/>
              <w:right w:val="single" w:sz="4" w:space="0" w:color="auto"/>
            </w:tcBorders>
            <w:shd w:val="clear" w:color="000000" w:fill="D9E1F2"/>
            <w:noWrap/>
            <w:vAlign w:val="center"/>
            <w:hideMark/>
          </w:tcPr>
          <w:p w14:paraId="7778CE84"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Blanca Paz Arteaga Martínez</w:t>
            </w:r>
          </w:p>
        </w:tc>
        <w:tc>
          <w:tcPr>
            <w:tcW w:w="1086" w:type="dxa"/>
            <w:tcBorders>
              <w:top w:val="nil"/>
              <w:left w:val="nil"/>
              <w:bottom w:val="single" w:sz="4" w:space="0" w:color="auto"/>
              <w:right w:val="single" w:sz="4" w:space="0" w:color="auto"/>
            </w:tcBorders>
            <w:shd w:val="clear" w:color="000000" w:fill="D9E1F2"/>
            <w:noWrap/>
            <w:vAlign w:val="center"/>
            <w:hideMark/>
          </w:tcPr>
          <w:p w14:paraId="709799F5"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1.000,00 €</w:t>
            </w:r>
          </w:p>
        </w:tc>
        <w:tc>
          <w:tcPr>
            <w:tcW w:w="1132" w:type="dxa"/>
            <w:tcBorders>
              <w:top w:val="nil"/>
              <w:left w:val="nil"/>
              <w:bottom w:val="single" w:sz="4" w:space="0" w:color="auto"/>
              <w:right w:val="single" w:sz="4" w:space="0" w:color="auto"/>
            </w:tcBorders>
            <w:shd w:val="clear" w:color="000000" w:fill="D9E1F2"/>
            <w:noWrap/>
            <w:vAlign w:val="center"/>
            <w:hideMark/>
          </w:tcPr>
          <w:p w14:paraId="02FA3D86"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5516F859"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500,00 €</w:t>
            </w:r>
          </w:p>
        </w:tc>
        <w:tc>
          <w:tcPr>
            <w:tcW w:w="1104" w:type="dxa"/>
            <w:tcBorders>
              <w:top w:val="nil"/>
              <w:left w:val="nil"/>
              <w:bottom w:val="single" w:sz="4" w:space="0" w:color="auto"/>
              <w:right w:val="single" w:sz="4" w:space="0" w:color="auto"/>
            </w:tcBorders>
            <w:shd w:val="clear" w:color="000000" w:fill="D9E1F2"/>
            <w:noWrap/>
            <w:vAlign w:val="center"/>
            <w:hideMark/>
          </w:tcPr>
          <w:p w14:paraId="6D4250CA"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600,00 €</w:t>
            </w:r>
          </w:p>
        </w:tc>
        <w:tc>
          <w:tcPr>
            <w:tcW w:w="1130" w:type="dxa"/>
            <w:tcBorders>
              <w:top w:val="nil"/>
              <w:left w:val="nil"/>
              <w:bottom w:val="single" w:sz="4" w:space="0" w:color="auto"/>
              <w:right w:val="single" w:sz="4" w:space="0" w:color="auto"/>
            </w:tcBorders>
            <w:shd w:val="clear" w:color="000000" w:fill="D9E1F2"/>
            <w:noWrap/>
            <w:vAlign w:val="center"/>
            <w:hideMark/>
          </w:tcPr>
          <w:p w14:paraId="242239CA"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2.100,00 €</w:t>
            </w:r>
          </w:p>
        </w:tc>
      </w:tr>
      <w:tr w:rsidR="00550957" w:rsidRPr="00D136FF" w14:paraId="019BCA16"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06D80837"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28BFDC4E"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Tutor Virtual: Generación de Actividades de Autoevaluación y Retroalimentación en Asignaturas de Programación mediante Técnicas de Procesamiento del Lenguaje Natural</w:t>
            </w:r>
          </w:p>
        </w:tc>
        <w:tc>
          <w:tcPr>
            <w:tcW w:w="2878" w:type="dxa"/>
            <w:tcBorders>
              <w:top w:val="nil"/>
              <w:left w:val="nil"/>
              <w:bottom w:val="single" w:sz="4" w:space="0" w:color="auto"/>
              <w:right w:val="single" w:sz="4" w:space="0" w:color="auto"/>
            </w:tcBorders>
            <w:shd w:val="clear" w:color="000000" w:fill="FFFFFF"/>
            <w:noWrap/>
            <w:vAlign w:val="center"/>
            <w:hideMark/>
          </w:tcPr>
          <w:p w14:paraId="63736A42"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Juan Martínez Romo</w:t>
            </w:r>
          </w:p>
        </w:tc>
        <w:tc>
          <w:tcPr>
            <w:tcW w:w="1086" w:type="dxa"/>
            <w:tcBorders>
              <w:top w:val="nil"/>
              <w:left w:val="nil"/>
              <w:bottom w:val="single" w:sz="4" w:space="0" w:color="auto"/>
              <w:right w:val="single" w:sz="4" w:space="0" w:color="auto"/>
            </w:tcBorders>
            <w:shd w:val="clear" w:color="000000" w:fill="FFFFFF"/>
            <w:noWrap/>
            <w:vAlign w:val="center"/>
            <w:hideMark/>
          </w:tcPr>
          <w:p w14:paraId="5DC06295"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auto" w:fill="auto"/>
            <w:noWrap/>
            <w:vAlign w:val="center"/>
            <w:hideMark/>
          </w:tcPr>
          <w:p w14:paraId="3892CA97"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7272E23D"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2.500,00 €</w:t>
            </w:r>
          </w:p>
        </w:tc>
        <w:tc>
          <w:tcPr>
            <w:tcW w:w="1104" w:type="dxa"/>
            <w:tcBorders>
              <w:top w:val="nil"/>
              <w:left w:val="nil"/>
              <w:bottom w:val="single" w:sz="4" w:space="0" w:color="auto"/>
              <w:right w:val="single" w:sz="4" w:space="0" w:color="auto"/>
            </w:tcBorders>
            <w:shd w:val="clear" w:color="auto" w:fill="auto"/>
            <w:noWrap/>
            <w:vAlign w:val="center"/>
            <w:hideMark/>
          </w:tcPr>
          <w:p w14:paraId="3C5E20C4"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021BDA8B"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388CAE99"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50A45B53"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4C506BDE" w14:textId="77777777" w:rsidR="00550957" w:rsidRPr="00D136FF" w:rsidRDefault="00550957" w:rsidP="009E184B">
            <w:pPr>
              <w:rPr>
                <w:rFonts w:ascii="Arial" w:hAnsi="Arial" w:cs="Arial"/>
                <w:color w:val="000000"/>
                <w:sz w:val="20"/>
                <w:szCs w:val="20"/>
              </w:rPr>
            </w:pPr>
            <w:proofErr w:type="spellStart"/>
            <w:proofErr w:type="gramStart"/>
            <w:r w:rsidRPr="00D136FF">
              <w:rPr>
                <w:rFonts w:ascii="Arial" w:hAnsi="Arial" w:cs="Arial"/>
                <w:color w:val="000000"/>
                <w:sz w:val="20"/>
                <w:szCs w:val="20"/>
              </w:rPr>
              <w:t>Mini-vídeos</w:t>
            </w:r>
            <w:proofErr w:type="spellEnd"/>
            <w:proofErr w:type="gramEnd"/>
            <w:r w:rsidRPr="00D136FF">
              <w:rPr>
                <w:rFonts w:ascii="Arial" w:hAnsi="Arial" w:cs="Arial"/>
                <w:color w:val="000000"/>
                <w:sz w:val="20"/>
                <w:szCs w:val="20"/>
              </w:rPr>
              <w:t xml:space="preserve"> “</w:t>
            </w:r>
            <w:proofErr w:type="spellStart"/>
            <w:r w:rsidRPr="00D136FF">
              <w:rPr>
                <w:rFonts w:ascii="Arial" w:hAnsi="Arial" w:cs="Arial"/>
                <w:color w:val="000000"/>
                <w:sz w:val="20"/>
                <w:szCs w:val="20"/>
              </w:rPr>
              <w:t>whiteboard</w:t>
            </w:r>
            <w:proofErr w:type="spellEnd"/>
            <w:r w:rsidRPr="00D136FF">
              <w:rPr>
                <w:rFonts w:ascii="Arial" w:hAnsi="Arial" w:cs="Arial"/>
                <w:color w:val="000000"/>
                <w:sz w:val="20"/>
                <w:szCs w:val="20"/>
              </w:rPr>
              <w:t>”: herramienta que motiva, reduciendo la tasa de abandono y mejorando la calidad de asignaturas de los Grados de Economía y Turismo II</w:t>
            </w:r>
          </w:p>
        </w:tc>
        <w:tc>
          <w:tcPr>
            <w:tcW w:w="2878" w:type="dxa"/>
            <w:tcBorders>
              <w:top w:val="nil"/>
              <w:left w:val="nil"/>
              <w:bottom w:val="single" w:sz="4" w:space="0" w:color="auto"/>
              <w:right w:val="single" w:sz="4" w:space="0" w:color="auto"/>
            </w:tcBorders>
            <w:shd w:val="clear" w:color="000000" w:fill="D9E1F2"/>
            <w:noWrap/>
            <w:vAlign w:val="center"/>
            <w:hideMark/>
          </w:tcPr>
          <w:p w14:paraId="4446FFE3"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Elena Casado García-</w:t>
            </w:r>
            <w:proofErr w:type="spellStart"/>
            <w:r w:rsidRPr="00D136FF">
              <w:rPr>
                <w:rFonts w:ascii="Arial" w:hAnsi="Arial" w:cs="Arial"/>
                <w:b/>
                <w:bCs/>
                <w:color w:val="000000"/>
                <w:sz w:val="20"/>
                <w:szCs w:val="20"/>
              </w:rPr>
              <w:t>Hirschfeld</w:t>
            </w:r>
            <w:proofErr w:type="spellEnd"/>
          </w:p>
        </w:tc>
        <w:tc>
          <w:tcPr>
            <w:tcW w:w="1086" w:type="dxa"/>
            <w:tcBorders>
              <w:top w:val="nil"/>
              <w:left w:val="nil"/>
              <w:bottom w:val="single" w:sz="4" w:space="0" w:color="auto"/>
              <w:right w:val="single" w:sz="4" w:space="0" w:color="auto"/>
            </w:tcBorders>
            <w:shd w:val="clear" w:color="000000" w:fill="D9E1F2"/>
            <w:noWrap/>
            <w:vAlign w:val="center"/>
            <w:hideMark/>
          </w:tcPr>
          <w:p w14:paraId="72D371F1"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000000" w:fill="D9E1F2"/>
            <w:noWrap/>
            <w:vAlign w:val="center"/>
            <w:hideMark/>
          </w:tcPr>
          <w:p w14:paraId="34C71985"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552ADD9B"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100,00 €</w:t>
            </w:r>
          </w:p>
        </w:tc>
        <w:tc>
          <w:tcPr>
            <w:tcW w:w="1104" w:type="dxa"/>
            <w:tcBorders>
              <w:top w:val="nil"/>
              <w:left w:val="nil"/>
              <w:bottom w:val="single" w:sz="4" w:space="0" w:color="auto"/>
              <w:right w:val="single" w:sz="4" w:space="0" w:color="auto"/>
            </w:tcBorders>
            <w:shd w:val="clear" w:color="000000" w:fill="D9E1F2"/>
            <w:noWrap/>
            <w:vAlign w:val="center"/>
            <w:hideMark/>
          </w:tcPr>
          <w:p w14:paraId="6884586D"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1.411,74 €</w:t>
            </w:r>
          </w:p>
        </w:tc>
        <w:tc>
          <w:tcPr>
            <w:tcW w:w="1130" w:type="dxa"/>
            <w:tcBorders>
              <w:top w:val="nil"/>
              <w:left w:val="nil"/>
              <w:bottom w:val="single" w:sz="4" w:space="0" w:color="auto"/>
              <w:right w:val="single" w:sz="4" w:space="0" w:color="auto"/>
            </w:tcBorders>
            <w:shd w:val="clear" w:color="000000" w:fill="D9E1F2"/>
            <w:noWrap/>
            <w:vAlign w:val="center"/>
            <w:hideMark/>
          </w:tcPr>
          <w:p w14:paraId="384134A0"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1.511,74 €</w:t>
            </w:r>
          </w:p>
        </w:tc>
      </w:tr>
      <w:tr w:rsidR="00550957" w:rsidRPr="00D136FF" w14:paraId="1F677B60"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08130092"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5C09A479"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Antropología en el territorio rural. 1ª fase: Proyecto de Investigación (PI)</w:t>
            </w:r>
          </w:p>
        </w:tc>
        <w:tc>
          <w:tcPr>
            <w:tcW w:w="2878" w:type="dxa"/>
            <w:tcBorders>
              <w:top w:val="nil"/>
              <w:left w:val="nil"/>
              <w:bottom w:val="single" w:sz="4" w:space="0" w:color="auto"/>
              <w:right w:val="single" w:sz="4" w:space="0" w:color="auto"/>
            </w:tcBorders>
            <w:shd w:val="clear" w:color="000000" w:fill="FFFFFF"/>
            <w:noWrap/>
            <w:vAlign w:val="center"/>
            <w:hideMark/>
          </w:tcPr>
          <w:p w14:paraId="78F7A213"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Elena Hernández Corrochano</w:t>
            </w:r>
          </w:p>
        </w:tc>
        <w:tc>
          <w:tcPr>
            <w:tcW w:w="1086" w:type="dxa"/>
            <w:tcBorders>
              <w:top w:val="nil"/>
              <w:left w:val="nil"/>
              <w:bottom w:val="single" w:sz="4" w:space="0" w:color="auto"/>
              <w:right w:val="single" w:sz="4" w:space="0" w:color="auto"/>
            </w:tcBorders>
            <w:shd w:val="clear" w:color="000000" w:fill="FFFFFF"/>
            <w:noWrap/>
            <w:vAlign w:val="center"/>
            <w:hideMark/>
          </w:tcPr>
          <w:p w14:paraId="4F11B73A"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auto" w:fill="auto"/>
            <w:noWrap/>
            <w:vAlign w:val="center"/>
            <w:hideMark/>
          </w:tcPr>
          <w:p w14:paraId="75AEFD84"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55409BCD"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2AA5E236"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2.500,00 €</w:t>
            </w:r>
          </w:p>
        </w:tc>
        <w:tc>
          <w:tcPr>
            <w:tcW w:w="1130" w:type="dxa"/>
            <w:tcBorders>
              <w:top w:val="nil"/>
              <w:left w:val="nil"/>
              <w:bottom w:val="single" w:sz="4" w:space="0" w:color="auto"/>
              <w:right w:val="single" w:sz="4" w:space="0" w:color="auto"/>
            </w:tcBorders>
            <w:shd w:val="clear" w:color="000000" w:fill="FFFFFF"/>
            <w:noWrap/>
            <w:vAlign w:val="center"/>
            <w:hideMark/>
          </w:tcPr>
          <w:p w14:paraId="38E40A2F"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7F1B23B8"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5FF4E498"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50F28970"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Investigaciones etnográficas en cercanía, redes vinculadas al territorio como herramienta de aprendizaje.</w:t>
            </w:r>
          </w:p>
        </w:tc>
        <w:tc>
          <w:tcPr>
            <w:tcW w:w="2878" w:type="dxa"/>
            <w:tcBorders>
              <w:top w:val="nil"/>
              <w:left w:val="nil"/>
              <w:bottom w:val="single" w:sz="4" w:space="0" w:color="auto"/>
              <w:right w:val="single" w:sz="4" w:space="0" w:color="auto"/>
            </w:tcBorders>
            <w:shd w:val="clear" w:color="000000" w:fill="D9E1F2"/>
            <w:noWrap/>
            <w:vAlign w:val="center"/>
            <w:hideMark/>
          </w:tcPr>
          <w:p w14:paraId="038F6EF3"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Sandra Fernández García</w:t>
            </w:r>
          </w:p>
        </w:tc>
        <w:tc>
          <w:tcPr>
            <w:tcW w:w="1086" w:type="dxa"/>
            <w:tcBorders>
              <w:top w:val="nil"/>
              <w:left w:val="nil"/>
              <w:bottom w:val="single" w:sz="4" w:space="0" w:color="auto"/>
              <w:right w:val="single" w:sz="4" w:space="0" w:color="auto"/>
            </w:tcBorders>
            <w:shd w:val="clear" w:color="000000" w:fill="D9E1F2"/>
            <w:noWrap/>
            <w:vAlign w:val="center"/>
            <w:hideMark/>
          </w:tcPr>
          <w:p w14:paraId="30A00AEA"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600,00 €</w:t>
            </w:r>
          </w:p>
        </w:tc>
        <w:tc>
          <w:tcPr>
            <w:tcW w:w="1132" w:type="dxa"/>
            <w:tcBorders>
              <w:top w:val="nil"/>
              <w:left w:val="nil"/>
              <w:bottom w:val="single" w:sz="4" w:space="0" w:color="auto"/>
              <w:right w:val="single" w:sz="4" w:space="0" w:color="auto"/>
            </w:tcBorders>
            <w:shd w:val="clear" w:color="000000" w:fill="D9E1F2"/>
            <w:noWrap/>
            <w:vAlign w:val="center"/>
            <w:hideMark/>
          </w:tcPr>
          <w:p w14:paraId="06CF740D"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5FA3BD4F"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27A26E72"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1D73D0BA"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600,00 €</w:t>
            </w:r>
          </w:p>
        </w:tc>
      </w:tr>
      <w:tr w:rsidR="00550957" w:rsidRPr="00D136FF" w14:paraId="2EB8F0FC"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4F3633DE"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6D70A662"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Leer de cerca. Análisis de textos y aprendizaje autónomo II</w:t>
            </w:r>
          </w:p>
        </w:tc>
        <w:tc>
          <w:tcPr>
            <w:tcW w:w="2878" w:type="dxa"/>
            <w:tcBorders>
              <w:top w:val="nil"/>
              <w:left w:val="nil"/>
              <w:bottom w:val="single" w:sz="4" w:space="0" w:color="auto"/>
              <w:right w:val="single" w:sz="4" w:space="0" w:color="auto"/>
            </w:tcBorders>
            <w:shd w:val="clear" w:color="000000" w:fill="FFFFFF"/>
            <w:noWrap/>
            <w:vAlign w:val="center"/>
            <w:hideMark/>
          </w:tcPr>
          <w:p w14:paraId="15ABFC88"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 xml:space="preserve">Rosa María </w:t>
            </w:r>
            <w:proofErr w:type="spellStart"/>
            <w:r w:rsidRPr="00D136FF">
              <w:rPr>
                <w:rFonts w:ascii="Arial" w:hAnsi="Arial" w:cs="Arial"/>
                <w:b/>
                <w:bCs/>
                <w:color w:val="000000"/>
                <w:sz w:val="20"/>
                <w:szCs w:val="20"/>
              </w:rPr>
              <w:t>Aradra</w:t>
            </w:r>
            <w:proofErr w:type="spellEnd"/>
            <w:r w:rsidRPr="00D136FF">
              <w:rPr>
                <w:rFonts w:ascii="Arial" w:hAnsi="Arial" w:cs="Arial"/>
                <w:b/>
                <w:bCs/>
                <w:color w:val="000000"/>
                <w:sz w:val="20"/>
                <w:szCs w:val="20"/>
              </w:rPr>
              <w:t xml:space="preserve"> Sánchez</w:t>
            </w:r>
          </w:p>
        </w:tc>
        <w:tc>
          <w:tcPr>
            <w:tcW w:w="1086" w:type="dxa"/>
            <w:tcBorders>
              <w:top w:val="nil"/>
              <w:left w:val="nil"/>
              <w:bottom w:val="single" w:sz="4" w:space="0" w:color="auto"/>
              <w:right w:val="single" w:sz="4" w:space="0" w:color="auto"/>
            </w:tcBorders>
            <w:shd w:val="clear" w:color="000000" w:fill="FFFFFF"/>
            <w:noWrap/>
            <w:vAlign w:val="center"/>
            <w:hideMark/>
          </w:tcPr>
          <w:p w14:paraId="0203BBDC"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1.500,00 €</w:t>
            </w:r>
          </w:p>
        </w:tc>
        <w:tc>
          <w:tcPr>
            <w:tcW w:w="1132" w:type="dxa"/>
            <w:tcBorders>
              <w:top w:val="nil"/>
              <w:left w:val="nil"/>
              <w:bottom w:val="single" w:sz="4" w:space="0" w:color="auto"/>
              <w:right w:val="single" w:sz="4" w:space="0" w:color="auto"/>
            </w:tcBorders>
            <w:shd w:val="clear" w:color="auto" w:fill="auto"/>
            <w:noWrap/>
            <w:vAlign w:val="center"/>
            <w:hideMark/>
          </w:tcPr>
          <w:p w14:paraId="644AA137"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1E17A0F6"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800,00 €</w:t>
            </w:r>
          </w:p>
        </w:tc>
        <w:tc>
          <w:tcPr>
            <w:tcW w:w="1104" w:type="dxa"/>
            <w:tcBorders>
              <w:top w:val="nil"/>
              <w:left w:val="nil"/>
              <w:bottom w:val="single" w:sz="4" w:space="0" w:color="auto"/>
              <w:right w:val="single" w:sz="4" w:space="0" w:color="auto"/>
            </w:tcBorders>
            <w:shd w:val="clear" w:color="auto" w:fill="auto"/>
            <w:noWrap/>
            <w:vAlign w:val="center"/>
            <w:hideMark/>
          </w:tcPr>
          <w:p w14:paraId="0B86D004"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200,00 €</w:t>
            </w:r>
          </w:p>
        </w:tc>
        <w:tc>
          <w:tcPr>
            <w:tcW w:w="1130" w:type="dxa"/>
            <w:tcBorders>
              <w:top w:val="nil"/>
              <w:left w:val="nil"/>
              <w:bottom w:val="single" w:sz="4" w:space="0" w:color="auto"/>
              <w:right w:val="single" w:sz="4" w:space="0" w:color="auto"/>
            </w:tcBorders>
            <w:shd w:val="clear" w:color="000000" w:fill="FFFFFF"/>
            <w:noWrap/>
            <w:vAlign w:val="center"/>
            <w:hideMark/>
          </w:tcPr>
          <w:p w14:paraId="4DE6EA57"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2C410E8E"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0801C42C"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46CF908B"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Coevaluación y autoevaluación para la mejora de aprendizajes en la defensa oral del TFM (CAMADO)</w:t>
            </w:r>
          </w:p>
        </w:tc>
        <w:tc>
          <w:tcPr>
            <w:tcW w:w="2878" w:type="dxa"/>
            <w:tcBorders>
              <w:top w:val="nil"/>
              <w:left w:val="nil"/>
              <w:bottom w:val="single" w:sz="4" w:space="0" w:color="auto"/>
              <w:right w:val="single" w:sz="4" w:space="0" w:color="auto"/>
            </w:tcBorders>
            <w:shd w:val="clear" w:color="000000" w:fill="D9E1F2"/>
            <w:noWrap/>
            <w:vAlign w:val="center"/>
            <w:hideMark/>
          </w:tcPr>
          <w:p w14:paraId="23E9060E"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María García Pérez</w:t>
            </w:r>
          </w:p>
        </w:tc>
        <w:tc>
          <w:tcPr>
            <w:tcW w:w="1086" w:type="dxa"/>
            <w:tcBorders>
              <w:top w:val="nil"/>
              <w:left w:val="nil"/>
              <w:bottom w:val="single" w:sz="4" w:space="0" w:color="auto"/>
              <w:right w:val="single" w:sz="4" w:space="0" w:color="auto"/>
            </w:tcBorders>
            <w:shd w:val="clear" w:color="000000" w:fill="D9E1F2"/>
            <w:noWrap/>
            <w:vAlign w:val="center"/>
            <w:hideMark/>
          </w:tcPr>
          <w:p w14:paraId="3D9A0D98"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1.700,00 €</w:t>
            </w:r>
          </w:p>
        </w:tc>
        <w:tc>
          <w:tcPr>
            <w:tcW w:w="1132" w:type="dxa"/>
            <w:tcBorders>
              <w:top w:val="nil"/>
              <w:left w:val="nil"/>
              <w:bottom w:val="single" w:sz="4" w:space="0" w:color="auto"/>
              <w:right w:val="single" w:sz="4" w:space="0" w:color="auto"/>
            </w:tcBorders>
            <w:shd w:val="clear" w:color="000000" w:fill="D9E1F2"/>
            <w:noWrap/>
            <w:vAlign w:val="center"/>
            <w:hideMark/>
          </w:tcPr>
          <w:p w14:paraId="5A085722"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0D03A82B"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605733EA"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800,00 €</w:t>
            </w:r>
          </w:p>
        </w:tc>
        <w:tc>
          <w:tcPr>
            <w:tcW w:w="1130" w:type="dxa"/>
            <w:tcBorders>
              <w:top w:val="nil"/>
              <w:left w:val="nil"/>
              <w:bottom w:val="single" w:sz="4" w:space="0" w:color="auto"/>
              <w:right w:val="single" w:sz="4" w:space="0" w:color="auto"/>
            </w:tcBorders>
            <w:shd w:val="clear" w:color="000000" w:fill="D9E1F2"/>
            <w:noWrap/>
            <w:vAlign w:val="center"/>
            <w:hideMark/>
          </w:tcPr>
          <w:p w14:paraId="0C6F7DFD"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550957" w:rsidRPr="00D136FF" w14:paraId="45C32AB5" w14:textId="77777777" w:rsidTr="003F210C">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56D8278A" w14:textId="77777777" w:rsidR="00550957" w:rsidRPr="00D136FF" w:rsidRDefault="00550957" w:rsidP="00550957">
            <w:pPr>
              <w:ind w:right="311"/>
              <w:jc w:val="center"/>
              <w:rPr>
                <w:rFonts w:ascii="Arial" w:hAnsi="Arial" w:cs="Arial"/>
                <w:color w:val="000000"/>
                <w:sz w:val="20"/>
                <w:szCs w:val="20"/>
              </w:rPr>
            </w:pPr>
            <w:r w:rsidRPr="00D136FF">
              <w:rPr>
                <w:rFonts w:ascii="Arial" w:hAnsi="Arial" w:cs="Arial"/>
                <w:color w:val="000000"/>
                <w:sz w:val="20"/>
                <w:szCs w:val="20"/>
              </w:rPr>
              <w:lastRenderedPageBreak/>
              <w:t>A</w:t>
            </w:r>
          </w:p>
        </w:tc>
        <w:tc>
          <w:tcPr>
            <w:tcW w:w="4052" w:type="dxa"/>
            <w:tcBorders>
              <w:top w:val="nil"/>
              <w:left w:val="nil"/>
              <w:bottom w:val="single" w:sz="4" w:space="0" w:color="auto"/>
              <w:right w:val="single" w:sz="4" w:space="0" w:color="auto"/>
            </w:tcBorders>
            <w:shd w:val="clear" w:color="000000" w:fill="FFFFFF"/>
            <w:noWrap/>
            <w:vAlign w:val="bottom"/>
            <w:hideMark/>
          </w:tcPr>
          <w:p w14:paraId="3D71BDB0" w14:textId="77777777" w:rsidR="00550957" w:rsidRPr="00D136FF" w:rsidRDefault="00550957" w:rsidP="009E184B">
            <w:pPr>
              <w:rPr>
                <w:rFonts w:ascii="Arial" w:hAnsi="Arial" w:cs="Arial"/>
                <w:color w:val="000000"/>
                <w:sz w:val="20"/>
                <w:szCs w:val="20"/>
              </w:rPr>
            </w:pPr>
            <w:r w:rsidRPr="00D136FF">
              <w:rPr>
                <w:rFonts w:ascii="Arial" w:hAnsi="Arial" w:cs="Arial"/>
                <w:color w:val="000000"/>
                <w:sz w:val="20"/>
                <w:szCs w:val="20"/>
              </w:rPr>
              <w:t>Geografía de la percepción y el comportamiento, una metodología innovadora para el aprendizaje significativo del alumnado universitario</w:t>
            </w:r>
          </w:p>
        </w:tc>
        <w:tc>
          <w:tcPr>
            <w:tcW w:w="2878" w:type="dxa"/>
            <w:tcBorders>
              <w:top w:val="nil"/>
              <w:left w:val="nil"/>
              <w:bottom w:val="single" w:sz="4" w:space="0" w:color="auto"/>
              <w:right w:val="single" w:sz="4" w:space="0" w:color="auto"/>
            </w:tcBorders>
            <w:shd w:val="clear" w:color="000000" w:fill="FFFFFF"/>
            <w:noWrap/>
            <w:vAlign w:val="center"/>
            <w:hideMark/>
          </w:tcPr>
          <w:p w14:paraId="4F86D9A2" w14:textId="77777777" w:rsidR="00550957" w:rsidRPr="00D136FF" w:rsidRDefault="00550957" w:rsidP="009E184B">
            <w:pPr>
              <w:rPr>
                <w:rFonts w:ascii="Arial" w:hAnsi="Arial" w:cs="Arial"/>
                <w:b/>
                <w:bCs/>
                <w:color w:val="000000"/>
                <w:sz w:val="20"/>
                <w:szCs w:val="20"/>
              </w:rPr>
            </w:pPr>
            <w:r w:rsidRPr="00D136FF">
              <w:rPr>
                <w:rFonts w:ascii="Arial" w:hAnsi="Arial" w:cs="Arial"/>
                <w:b/>
                <w:bCs/>
                <w:color w:val="000000"/>
                <w:sz w:val="20"/>
                <w:szCs w:val="20"/>
              </w:rPr>
              <w:t>Francisco José Morales Yago</w:t>
            </w:r>
          </w:p>
        </w:tc>
        <w:tc>
          <w:tcPr>
            <w:tcW w:w="1086" w:type="dxa"/>
            <w:tcBorders>
              <w:top w:val="nil"/>
              <w:left w:val="nil"/>
              <w:bottom w:val="single" w:sz="4" w:space="0" w:color="auto"/>
              <w:right w:val="single" w:sz="4" w:space="0" w:color="auto"/>
            </w:tcBorders>
            <w:shd w:val="clear" w:color="000000" w:fill="FFFFFF"/>
            <w:noWrap/>
            <w:vAlign w:val="center"/>
            <w:hideMark/>
          </w:tcPr>
          <w:p w14:paraId="03580DBF"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1.800,00 €</w:t>
            </w:r>
          </w:p>
        </w:tc>
        <w:tc>
          <w:tcPr>
            <w:tcW w:w="1132" w:type="dxa"/>
            <w:tcBorders>
              <w:top w:val="nil"/>
              <w:left w:val="nil"/>
              <w:bottom w:val="single" w:sz="4" w:space="0" w:color="auto"/>
              <w:right w:val="single" w:sz="4" w:space="0" w:color="auto"/>
            </w:tcBorders>
            <w:shd w:val="clear" w:color="auto" w:fill="auto"/>
            <w:noWrap/>
            <w:vAlign w:val="center"/>
            <w:hideMark/>
          </w:tcPr>
          <w:p w14:paraId="64140F75"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70A1E8BF"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200,00 €</w:t>
            </w:r>
          </w:p>
        </w:tc>
        <w:tc>
          <w:tcPr>
            <w:tcW w:w="1104" w:type="dxa"/>
            <w:tcBorders>
              <w:top w:val="nil"/>
              <w:left w:val="nil"/>
              <w:bottom w:val="single" w:sz="4" w:space="0" w:color="auto"/>
              <w:right w:val="single" w:sz="4" w:space="0" w:color="auto"/>
            </w:tcBorders>
            <w:shd w:val="clear" w:color="auto" w:fill="auto"/>
            <w:noWrap/>
            <w:vAlign w:val="center"/>
            <w:hideMark/>
          </w:tcPr>
          <w:p w14:paraId="0E6AE126" w14:textId="77777777" w:rsidR="00550957" w:rsidRPr="00D136FF" w:rsidRDefault="00550957" w:rsidP="009E184B">
            <w:pPr>
              <w:jc w:val="right"/>
              <w:rPr>
                <w:rFonts w:ascii="Arial" w:hAnsi="Arial" w:cs="Arial"/>
                <w:color w:val="000000"/>
                <w:sz w:val="20"/>
                <w:szCs w:val="20"/>
              </w:rPr>
            </w:pPr>
            <w:r w:rsidRPr="00D136FF">
              <w:rPr>
                <w:rFonts w:ascii="Arial" w:hAnsi="Arial" w:cs="Arial"/>
                <w:color w:val="000000"/>
                <w:sz w:val="20"/>
                <w:szCs w:val="20"/>
              </w:rPr>
              <w:t>500,00 €</w:t>
            </w:r>
          </w:p>
        </w:tc>
        <w:tc>
          <w:tcPr>
            <w:tcW w:w="1130" w:type="dxa"/>
            <w:tcBorders>
              <w:top w:val="nil"/>
              <w:left w:val="nil"/>
              <w:bottom w:val="single" w:sz="4" w:space="0" w:color="auto"/>
              <w:right w:val="single" w:sz="4" w:space="0" w:color="auto"/>
            </w:tcBorders>
            <w:shd w:val="clear" w:color="000000" w:fill="FFFFFF"/>
            <w:noWrap/>
            <w:vAlign w:val="center"/>
            <w:hideMark/>
          </w:tcPr>
          <w:p w14:paraId="354C28BA" w14:textId="77777777" w:rsidR="00550957" w:rsidRPr="00D136FF" w:rsidRDefault="00550957" w:rsidP="009E184B">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3F210C" w:rsidRPr="00350B37" w14:paraId="7DD26BA1" w14:textId="77777777" w:rsidTr="003F210C">
        <w:trPr>
          <w:trHeight w:val="300"/>
        </w:trPr>
        <w:tc>
          <w:tcPr>
            <w:tcW w:w="1440" w:type="dxa"/>
            <w:tcBorders>
              <w:top w:val="single" w:sz="4" w:space="0" w:color="auto"/>
              <w:left w:val="single" w:sz="4" w:space="0" w:color="auto"/>
              <w:bottom w:val="single" w:sz="4" w:space="0" w:color="auto"/>
              <w:right w:val="single" w:sz="4" w:space="0" w:color="auto"/>
            </w:tcBorders>
            <w:shd w:val="clear" w:color="000000" w:fill="FFFFFF" w:themeFill="background1"/>
            <w:noWrap/>
            <w:vAlign w:val="center"/>
          </w:tcPr>
          <w:p w14:paraId="3D86DDB0" w14:textId="2548D717" w:rsidR="003F210C" w:rsidRPr="00D136FF" w:rsidRDefault="003F210C" w:rsidP="003F210C">
            <w:pPr>
              <w:ind w:right="311"/>
              <w:jc w:val="center"/>
              <w:rPr>
                <w:rFonts w:ascii="Arial" w:hAnsi="Arial" w:cs="Arial"/>
                <w:color w:val="000000"/>
                <w:sz w:val="20"/>
                <w:szCs w:val="20"/>
              </w:rPr>
            </w:pPr>
            <w:r>
              <w:rPr>
                <w:rFonts w:ascii="Arial" w:hAnsi="Arial" w:cs="Arial"/>
                <w:color w:val="000000"/>
                <w:sz w:val="20"/>
                <w:szCs w:val="20"/>
              </w:rPr>
              <w:t>A</w:t>
            </w:r>
          </w:p>
        </w:tc>
        <w:tc>
          <w:tcPr>
            <w:tcW w:w="4052" w:type="dxa"/>
            <w:tcBorders>
              <w:top w:val="single" w:sz="4" w:space="0" w:color="auto"/>
              <w:left w:val="nil"/>
              <w:bottom w:val="single" w:sz="4" w:space="0" w:color="auto"/>
              <w:right w:val="single" w:sz="4" w:space="0" w:color="auto"/>
            </w:tcBorders>
            <w:shd w:val="clear" w:color="000000" w:fill="FFFFFF" w:themeFill="background1"/>
            <w:noWrap/>
            <w:vAlign w:val="bottom"/>
          </w:tcPr>
          <w:p w14:paraId="08785000" w14:textId="77777777" w:rsidR="003F210C" w:rsidRPr="003F210C" w:rsidRDefault="003F210C" w:rsidP="003F210C">
            <w:pPr>
              <w:rPr>
                <w:rFonts w:ascii="Arial" w:hAnsi="Arial" w:cs="Arial"/>
                <w:color w:val="000000"/>
                <w:sz w:val="20"/>
                <w:szCs w:val="20"/>
              </w:rPr>
            </w:pPr>
            <w:r w:rsidRPr="003F210C">
              <w:rPr>
                <w:rFonts w:ascii="Arial" w:hAnsi="Arial" w:cs="Arial"/>
                <w:color w:val="000000"/>
                <w:sz w:val="20"/>
                <w:szCs w:val="20"/>
              </w:rPr>
              <w:t xml:space="preserve">El uso de </w:t>
            </w:r>
            <w:proofErr w:type="spellStart"/>
            <w:r w:rsidRPr="003F210C">
              <w:rPr>
                <w:rFonts w:ascii="Arial" w:hAnsi="Arial" w:cs="Arial"/>
                <w:color w:val="000000"/>
                <w:sz w:val="20"/>
                <w:szCs w:val="20"/>
              </w:rPr>
              <w:t>Story</w:t>
            </w:r>
            <w:proofErr w:type="spellEnd"/>
            <w:r w:rsidRPr="003F210C">
              <w:rPr>
                <w:rFonts w:ascii="Arial" w:hAnsi="Arial" w:cs="Arial"/>
                <w:color w:val="000000"/>
                <w:sz w:val="20"/>
                <w:szCs w:val="20"/>
              </w:rPr>
              <w:t xml:space="preserve"> </w:t>
            </w:r>
            <w:proofErr w:type="spellStart"/>
            <w:r w:rsidRPr="003F210C">
              <w:rPr>
                <w:rFonts w:ascii="Arial" w:hAnsi="Arial" w:cs="Arial"/>
                <w:color w:val="000000"/>
                <w:sz w:val="20"/>
                <w:szCs w:val="20"/>
              </w:rPr>
              <w:t>Maps</w:t>
            </w:r>
            <w:proofErr w:type="spellEnd"/>
            <w:r w:rsidRPr="003F210C">
              <w:rPr>
                <w:rFonts w:ascii="Arial" w:hAnsi="Arial" w:cs="Arial"/>
                <w:color w:val="000000"/>
                <w:sz w:val="20"/>
                <w:szCs w:val="20"/>
              </w:rPr>
              <w:t xml:space="preserve"> en la enseñanza del desarrollo sostenible de algunos países de Europa del Este, Turquía y el Cáucaso</w:t>
            </w:r>
          </w:p>
          <w:p w14:paraId="79F3761C" w14:textId="77777777" w:rsidR="003F210C" w:rsidRPr="00D136FF" w:rsidRDefault="003F210C" w:rsidP="003F210C">
            <w:pPr>
              <w:rPr>
                <w:rFonts w:ascii="Arial" w:hAnsi="Arial" w:cs="Arial"/>
                <w:color w:val="000000"/>
                <w:sz w:val="20"/>
                <w:szCs w:val="20"/>
              </w:rPr>
            </w:pPr>
          </w:p>
        </w:tc>
        <w:tc>
          <w:tcPr>
            <w:tcW w:w="2878" w:type="dxa"/>
            <w:tcBorders>
              <w:top w:val="single" w:sz="4" w:space="0" w:color="auto"/>
              <w:left w:val="nil"/>
              <w:bottom w:val="single" w:sz="4" w:space="0" w:color="auto"/>
              <w:right w:val="single" w:sz="4" w:space="0" w:color="auto"/>
            </w:tcBorders>
            <w:shd w:val="clear" w:color="000000" w:fill="FFFFFF" w:themeFill="background1"/>
            <w:noWrap/>
            <w:vAlign w:val="center"/>
          </w:tcPr>
          <w:p w14:paraId="0C0713D3" w14:textId="2C3D465E" w:rsidR="003F210C" w:rsidRPr="00350B37" w:rsidRDefault="003F210C" w:rsidP="003F210C">
            <w:pPr>
              <w:rPr>
                <w:rFonts w:ascii="Arial" w:hAnsi="Arial" w:cs="Arial"/>
                <w:b/>
                <w:bCs/>
                <w:color w:val="000000"/>
                <w:sz w:val="20"/>
                <w:szCs w:val="20"/>
              </w:rPr>
            </w:pPr>
            <w:proofErr w:type="spellStart"/>
            <w:r w:rsidRPr="00350B37">
              <w:rPr>
                <w:rFonts w:ascii="Arial" w:hAnsi="Arial" w:cs="Arial"/>
                <w:b/>
                <w:bCs/>
                <w:color w:val="000000"/>
                <w:sz w:val="20"/>
                <w:szCs w:val="20"/>
              </w:rPr>
              <w:t>Rossen</w:t>
            </w:r>
            <w:proofErr w:type="spellEnd"/>
            <w:r w:rsidRPr="00350B37">
              <w:rPr>
                <w:rFonts w:ascii="Arial" w:hAnsi="Arial" w:cs="Arial"/>
                <w:b/>
                <w:bCs/>
                <w:color w:val="000000"/>
                <w:sz w:val="20"/>
                <w:szCs w:val="20"/>
              </w:rPr>
              <w:t xml:space="preserve"> </w:t>
            </w:r>
            <w:proofErr w:type="spellStart"/>
            <w:r w:rsidRPr="00350B37">
              <w:rPr>
                <w:rFonts w:ascii="Arial" w:hAnsi="Arial" w:cs="Arial"/>
                <w:b/>
                <w:bCs/>
                <w:color w:val="000000"/>
                <w:sz w:val="20"/>
                <w:szCs w:val="20"/>
              </w:rPr>
              <w:t>Kostadinov</w:t>
            </w:r>
            <w:proofErr w:type="spellEnd"/>
            <w:r w:rsidRPr="00350B37">
              <w:rPr>
                <w:rFonts w:ascii="Arial" w:hAnsi="Arial" w:cs="Arial"/>
                <w:b/>
                <w:bCs/>
                <w:color w:val="000000"/>
                <w:sz w:val="20"/>
                <w:szCs w:val="20"/>
              </w:rPr>
              <w:t xml:space="preserve"> </w:t>
            </w:r>
            <w:proofErr w:type="spellStart"/>
            <w:r w:rsidRPr="00350B37">
              <w:rPr>
                <w:rFonts w:ascii="Arial" w:hAnsi="Arial" w:cs="Arial"/>
                <w:b/>
                <w:bCs/>
                <w:color w:val="000000"/>
                <w:sz w:val="20"/>
                <w:szCs w:val="20"/>
              </w:rPr>
              <w:t>Koroutchev</w:t>
            </w:r>
            <w:proofErr w:type="spellEnd"/>
          </w:p>
        </w:tc>
        <w:tc>
          <w:tcPr>
            <w:tcW w:w="1086" w:type="dxa"/>
            <w:tcBorders>
              <w:top w:val="single" w:sz="4" w:space="0" w:color="auto"/>
              <w:left w:val="nil"/>
              <w:bottom w:val="single" w:sz="4" w:space="0" w:color="auto"/>
              <w:right w:val="single" w:sz="4" w:space="0" w:color="auto"/>
            </w:tcBorders>
            <w:shd w:val="clear" w:color="000000" w:fill="FFFFFF" w:themeFill="background1"/>
            <w:noWrap/>
            <w:vAlign w:val="center"/>
          </w:tcPr>
          <w:p w14:paraId="06903EAD" w14:textId="134D1F4F"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single" w:sz="4" w:space="0" w:color="auto"/>
              <w:left w:val="nil"/>
              <w:bottom w:val="single" w:sz="4" w:space="0" w:color="auto"/>
              <w:right w:val="single" w:sz="4" w:space="0" w:color="auto"/>
            </w:tcBorders>
            <w:shd w:val="clear" w:color="000000" w:fill="FFFFFF" w:themeFill="background1"/>
            <w:noWrap/>
            <w:vAlign w:val="center"/>
          </w:tcPr>
          <w:p w14:paraId="66C12F17" w14:textId="10B6E049"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single" w:sz="4" w:space="0" w:color="auto"/>
              <w:left w:val="nil"/>
              <w:bottom w:val="single" w:sz="4" w:space="0" w:color="auto"/>
              <w:right w:val="single" w:sz="4" w:space="0" w:color="auto"/>
            </w:tcBorders>
            <w:shd w:val="clear" w:color="000000" w:fill="FFFFFF" w:themeFill="background1"/>
            <w:noWrap/>
            <w:vAlign w:val="center"/>
          </w:tcPr>
          <w:p w14:paraId="1C3860B2" w14:textId="52C7080A"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single" w:sz="4" w:space="0" w:color="auto"/>
              <w:left w:val="nil"/>
              <w:bottom w:val="single" w:sz="4" w:space="0" w:color="auto"/>
              <w:right w:val="single" w:sz="4" w:space="0" w:color="auto"/>
            </w:tcBorders>
            <w:shd w:val="clear" w:color="000000" w:fill="FFFFFF" w:themeFill="background1"/>
            <w:noWrap/>
            <w:vAlign w:val="center"/>
          </w:tcPr>
          <w:p w14:paraId="39E25040" w14:textId="7B25492E"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single" w:sz="4" w:space="0" w:color="auto"/>
              <w:left w:val="nil"/>
              <w:bottom w:val="single" w:sz="4" w:space="0" w:color="auto"/>
              <w:right w:val="single" w:sz="4" w:space="0" w:color="auto"/>
            </w:tcBorders>
            <w:shd w:val="clear" w:color="000000" w:fill="FFFFFF" w:themeFill="background1"/>
            <w:noWrap/>
            <w:vAlign w:val="center"/>
          </w:tcPr>
          <w:p w14:paraId="3A2D7AF2" w14:textId="60757287" w:rsidR="003F210C" w:rsidRPr="00350B37" w:rsidRDefault="003F210C" w:rsidP="003F210C">
            <w:pPr>
              <w:jc w:val="right"/>
              <w:rPr>
                <w:rFonts w:ascii="Arial" w:hAnsi="Arial" w:cs="Arial"/>
                <w:b/>
                <w:bCs/>
                <w:color w:val="000000"/>
                <w:sz w:val="20"/>
                <w:szCs w:val="20"/>
              </w:rPr>
            </w:pPr>
            <w:r w:rsidRPr="00350B37">
              <w:rPr>
                <w:rFonts w:ascii="Arial" w:hAnsi="Arial" w:cs="Arial"/>
                <w:b/>
                <w:bCs/>
                <w:color w:val="000000"/>
                <w:sz w:val="20"/>
                <w:szCs w:val="20"/>
              </w:rPr>
              <w:t>0,00 €</w:t>
            </w:r>
          </w:p>
        </w:tc>
      </w:tr>
      <w:tr w:rsidR="003F210C" w:rsidRPr="00D136FF" w14:paraId="71911934"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6B4A3200"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186D1872"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Re-</w:t>
            </w:r>
            <w:proofErr w:type="spellStart"/>
            <w:r w:rsidRPr="00D136FF">
              <w:rPr>
                <w:rFonts w:ascii="Arial" w:hAnsi="Arial" w:cs="Arial"/>
                <w:color w:val="000000"/>
                <w:sz w:val="20"/>
                <w:szCs w:val="20"/>
              </w:rPr>
              <w:t>Write</w:t>
            </w:r>
            <w:proofErr w:type="spellEnd"/>
            <w:r w:rsidRPr="00D136FF">
              <w:rPr>
                <w:rFonts w:ascii="Arial" w:hAnsi="Arial" w:cs="Arial"/>
                <w:color w:val="000000"/>
                <w:sz w:val="20"/>
                <w:szCs w:val="20"/>
              </w:rPr>
              <w:t>: Producción de textos turísticos para asignaturas de Inglés con Fines Específicos</w:t>
            </w:r>
          </w:p>
        </w:tc>
        <w:tc>
          <w:tcPr>
            <w:tcW w:w="2878" w:type="dxa"/>
            <w:tcBorders>
              <w:top w:val="nil"/>
              <w:left w:val="nil"/>
              <w:bottom w:val="single" w:sz="4" w:space="0" w:color="auto"/>
              <w:right w:val="single" w:sz="4" w:space="0" w:color="auto"/>
            </w:tcBorders>
            <w:shd w:val="clear" w:color="000000" w:fill="D9E1F2"/>
            <w:noWrap/>
            <w:vAlign w:val="center"/>
            <w:hideMark/>
          </w:tcPr>
          <w:p w14:paraId="2C4F9D5D"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María Ángeles Escobar Álvarez</w:t>
            </w:r>
          </w:p>
        </w:tc>
        <w:tc>
          <w:tcPr>
            <w:tcW w:w="1086" w:type="dxa"/>
            <w:tcBorders>
              <w:top w:val="nil"/>
              <w:left w:val="nil"/>
              <w:bottom w:val="single" w:sz="4" w:space="0" w:color="auto"/>
              <w:right w:val="single" w:sz="4" w:space="0" w:color="auto"/>
            </w:tcBorders>
            <w:shd w:val="clear" w:color="000000" w:fill="D9E1F2"/>
            <w:noWrap/>
            <w:vAlign w:val="center"/>
            <w:hideMark/>
          </w:tcPr>
          <w:p w14:paraId="0554CB5C"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000000" w:fill="D9E1F2"/>
            <w:noWrap/>
            <w:vAlign w:val="center"/>
            <w:hideMark/>
          </w:tcPr>
          <w:p w14:paraId="210A4258"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219FED1B"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0F57F50F"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2.500,00 €</w:t>
            </w:r>
          </w:p>
        </w:tc>
        <w:tc>
          <w:tcPr>
            <w:tcW w:w="1130" w:type="dxa"/>
            <w:tcBorders>
              <w:top w:val="nil"/>
              <w:left w:val="nil"/>
              <w:bottom w:val="single" w:sz="4" w:space="0" w:color="auto"/>
              <w:right w:val="single" w:sz="4" w:space="0" w:color="auto"/>
            </w:tcBorders>
            <w:shd w:val="clear" w:color="000000" w:fill="D9E1F2"/>
            <w:noWrap/>
            <w:vAlign w:val="center"/>
            <w:hideMark/>
          </w:tcPr>
          <w:p w14:paraId="3C610888"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3F210C" w:rsidRPr="00D136FF" w14:paraId="149E708C" w14:textId="77777777" w:rsidTr="003F210C">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6680CAE3"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75F44EFD"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El Pasado desde una nueva dimensión (III). Didáctica y aprendizaje de la Prehistoria mediante réplicas en 3D de materiales arqueológicos</w:t>
            </w:r>
          </w:p>
        </w:tc>
        <w:tc>
          <w:tcPr>
            <w:tcW w:w="2878" w:type="dxa"/>
            <w:tcBorders>
              <w:top w:val="nil"/>
              <w:left w:val="nil"/>
              <w:bottom w:val="single" w:sz="4" w:space="0" w:color="auto"/>
              <w:right w:val="single" w:sz="4" w:space="0" w:color="auto"/>
            </w:tcBorders>
            <w:shd w:val="clear" w:color="000000" w:fill="FFFFFF"/>
            <w:noWrap/>
            <w:vAlign w:val="center"/>
            <w:hideMark/>
          </w:tcPr>
          <w:p w14:paraId="388728A9"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 xml:space="preserve">Iñigo García Martínez de </w:t>
            </w:r>
            <w:proofErr w:type="spellStart"/>
            <w:r w:rsidRPr="00D136FF">
              <w:rPr>
                <w:rFonts w:ascii="Arial" w:hAnsi="Arial" w:cs="Arial"/>
                <w:b/>
                <w:bCs/>
                <w:color w:val="000000"/>
                <w:sz w:val="20"/>
                <w:szCs w:val="20"/>
              </w:rPr>
              <w:t>Lagran</w:t>
            </w:r>
            <w:proofErr w:type="spellEnd"/>
          </w:p>
        </w:tc>
        <w:tc>
          <w:tcPr>
            <w:tcW w:w="1086" w:type="dxa"/>
            <w:tcBorders>
              <w:top w:val="nil"/>
              <w:left w:val="nil"/>
              <w:bottom w:val="single" w:sz="4" w:space="0" w:color="auto"/>
              <w:right w:val="single" w:sz="4" w:space="0" w:color="auto"/>
            </w:tcBorders>
            <w:shd w:val="clear" w:color="000000" w:fill="FFFFFF"/>
            <w:noWrap/>
            <w:vAlign w:val="center"/>
          </w:tcPr>
          <w:p w14:paraId="342FB2D6" w14:textId="13E4A313" w:rsidR="003F210C" w:rsidRPr="00D136FF" w:rsidRDefault="003F210C" w:rsidP="003F210C">
            <w:pPr>
              <w:jc w:val="right"/>
              <w:rPr>
                <w:rFonts w:ascii="Arial" w:hAnsi="Arial" w:cs="Arial"/>
                <w:color w:val="000000"/>
                <w:sz w:val="20"/>
                <w:szCs w:val="20"/>
              </w:rPr>
            </w:pPr>
          </w:p>
        </w:tc>
        <w:tc>
          <w:tcPr>
            <w:tcW w:w="1132" w:type="dxa"/>
            <w:tcBorders>
              <w:top w:val="nil"/>
              <w:left w:val="nil"/>
              <w:bottom w:val="single" w:sz="4" w:space="0" w:color="auto"/>
              <w:right w:val="single" w:sz="4" w:space="0" w:color="auto"/>
            </w:tcBorders>
            <w:shd w:val="clear" w:color="auto" w:fill="auto"/>
            <w:noWrap/>
            <w:vAlign w:val="center"/>
          </w:tcPr>
          <w:p w14:paraId="24EC949C" w14:textId="01E045DB" w:rsidR="003F210C" w:rsidRPr="00D136FF" w:rsidRDefault="003F210C" w:rsidP="003F210C">
            <w:pPr>
              <w:jc w:val="right"/>
              <w:rPr>
                <w:rFonts w:ascii="Arial" w:hAnsi="Arial" w:cs="Arial"/>
                <w:color w:val="000000"/>
                <w:sz w:val="20"/>
                <w:szCs w:val="20"/>
              </w:rPr>
            </w:pPr>
          </w:p>
        </w:tc>
        <w:tc>
          <w:tcPr>
            <w:tcW w:w="1463" w:type="dxa"/>
            <w:tcBorders>
              <w:top w:val="nil"/>
              <w:left w:val="nil"/>
              <w:bottom w:val="single" w:sz="4" w:space="0" w:color="auto"/>
              <w:right w:val="single" w:sz="4" w:space="0" w:color="auto"/>
            </w:tcBorders>
            <w:shd w:val="clear" w:color="auto" w:fill="auto"/>
            <w:noWrap/>
            <w:vAlign w:val="center"/>
          </w:tcPr>
          <w:p w14:paraId="230DE87C" w14:textId="33954E0E" w:rsidR="003F210C" w:rsidRPr="00D136FF" w:rsidRDefault="003F210C" w:rsidP="003F210C">
            <w:pPr>
              <w:jc w:val="right"/>
              <w:rPr>
                <w:rFonts w:ascii="Arial" w:hAnsi="Arial" w:cs="Arial"/>
                <w:color w:val="000000"/>
                <w:sz w:val="20"/>
                <w:szCs w:val="20"/>
              </w:rPr>
            </w:pPr>
          </w:p>
        </w:tc>
        <w:tc>
          <w:tcPr>
            <w:tcW w:w="1104" w:type="dxa"/>
            <w:tcBorders>
              <w:top w:val="nil"/>
              <w:left w:val="nil"/>
              <w:bottom w:val="single" w:sz="4" w:space="0" w:color="auto"/>
              <w:right w:val="single" w:sz="4" w:space="0" w:color="auto"/>
            </w:tcBorders>
            <w:shd w:val="clear" w:color="auto" w:fill="auto"/>
            <w:noWrap/>
            <w:vAlign w:val="center"/>
            <w:hideMark/>
          </w:tcPr>
          <w:p w14:paraId="679C9F48"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1.500,00 €</w:t>
            </w:r>
          </w:p>
        </w:tc>
        <w:tc>
          <w:tcPr>
            <w:tcW w:w="1130" w:type="dxa"/>
            <w:tcBorders>
              <w:top w:val="nil"/>
              <w:left w:val="nil"/>
              <w:bottom w:val="single" w:sz="4" w:space="0" w:color="auto"/>
              <w:right w:val="single" w:sz="4" w:space="0" w:color="auto"/>
            </w:tcBorders>
            <w:shd w:val="clear" w:color="000000" w:fill="FFFFFF"/>
            <w:noWrap/>
            <w:vAlign w:val="center"/>
            <w:hideMark/>
          </w:tcPr>
          <w:p w14:paraId="7E977CDF"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1.500,00 €</w:t>
            </w:r>
          </w:p>
        </w:tc>
      </w:tr>
      <w:tr w:rsidR="003F210C" w:rsidRPr="00D136FF" w14:paraId="5736C7AF"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1D507651"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32D7B188"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Haciendo de Ágora un Ágora, sacándole partido a Open LMS</w:t>
            </w:r>
          </w:p>
        </w:tc>
        <w:tc>
          <w:tcPr>
            <w:tcW w:w="2878" w:type="dxa"/>
            <w:tcBorders>
              <w:top w:val="nil"/>
              <w:left w:val="nil"/>
              <w:bottom w:val="single" w:sz="4" w:space="0" w:color="auto"/>
              <w:right w:val="single" w:sz="4" w:space="0" w:color="auto"/>
            </w:tcBorders>
            <w:shd w:val="clear" w:color="000000" w:fill="D9E1F2"/>
            <w:noWrap/>
            <w:vAlign w:val="center"/>
            <w:hideMark/>
          </w:tcPr>
          <w:p w14:paraId="17C2796A"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Irene Teresa Mañas Romero</w:t>
            </w:r>
          </w:p>
        </w:tc>
        <w:tc>
          <w:tcPr>
            <w:tcW w:w="1086" w:type="dxa"/>
            <w:tcBorders>
              <w:top w:val="nil"/>
              <w:left w:val="nil"/>
              <w:bottom w:val="single" w:sz="4" w:space="0" w:color="auto"/>
              <w:right w:val="single" w:sz="4" w:space="0" w:color="auto"/>
            </w:tcBorders>
            <w:shd w:val="clear" w:color="000000" w:fill="D9E1F2"/>
            <w:noWrap/>
            <w:vAlign w:val="center"/>
            <w:hideMark/>
          </w:tcPr>
          <w:p w14:paraId="1AB8842B"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000000" w:fill="D9E1F2"/>
            <w:noWrap/>
            <w:vAlign w:val="center"/>
            <w:hideMark/>
          </w:tcPr>
          <w:p w14:paraId="33B322FD"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7A5214AE"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39F05012"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533C9BED"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447CEBE5"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6B9776B0"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2CB13048"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HEA. Humanidades. Experiencias de aula en España e Iberoamérica</w:t>
            </w:r>
          </w:p>
        </w:tc>
        <w:tc>
          <w:tcPr>
            <w:tcW w:w="2878" w:type="dxa"/>
            <w:tcBorders>
              <w:top w:val="nil"/>
              <w:left w:val="nil"/>
              <w:bottom w:val="single" w:sz="4" w:space="0" w:color="auto"/>
              <w:right w:val="single" w:sz="4" w:space="0" w:color="auto"/>
            </w:tcBorders>
            <w:shd w:val="clear" w:color="000000" w:fill="FFFFFF"/>
            <w:noWrap/>
            <w:vAlign w:val="center"/>
            <w:hideMark/>
          </w:tcPr>
          <w:p w14:paraId="2495F4D4"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Ana María Rivera Medina</w:t>
            </w:r>
          </w:p>
        </w:tc>
        <w:tc>
          <w:tcPr>
            <w:tcW w:w="1086" w:type="dxa"/>
            <w:tcBorders>
              <w:top w:val="nil"/>
              <w:left w:val="nil"/>
              <w:bottom w:val="single" w:sz="4" w:space="0" w:color="auto"/>
              <w:right w:val="single" w:sz="4" w:space="0" w:color="auto"/>
            </w:tcBorders>
            <w:shd w:val="clear" w:color="000000" w:fill="FFFFFF"/>
            <w:noWrap/>
            <w:vAlign w:val="center"/>
            <w:hideMark/>
          </w:tcPr>
          <w:p w14:paraId="27DE251C"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2.500,00 €</w:t>
            </w:r>
          </w:p>
        </w:tc>
        <w:tc>
          <w:tcPr>
            <w:tcW w:w="1132" w:type="dxa"/>
            <w:tcBorders>
              <w:top w:val="nil"/>
              <w:left w:val="nil"/>
              <w:bottom w:val="single" w:sz="4" w:space="0" w:color="auto"/>
              <w:right w:val="single" w:sz="4" w:space="0" w:color="auto"/>
            </w:tcBorders>
            <w:shd w:val="clear" w:color="auto" w:fill="auto"/>
            <w:noWrap/>
            <w:vAlign w:val="center"/>
            <w:hideMark/>
          </w:tcPr>
          <w:p w14:paraId="10427093"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5FE5833A"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02E84162"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23210300"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3F210C" w:rsidRPr="00D136FF" w14:paraId="20597237"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07729952"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52708C32"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Propuesta de consolidación de un modelo docente: aplicación de metodologías docentes activas en el área de Historia Moderna.</w:t>
            </w:r>
          </w:p>
        </w:tc>
        <w:tc>
          <w:tcPr>
            <w:tcW w:w="2878" w:type="dxa"/>
            <w:tcBorders>
              <w:top w:val="nil"/>
              <w:left w:val="nil"/>
              <w:bottom w:val="single" w:sz="4" w:space="0" w:color="auto"/>
              <w:right w:val="single" w:sz="4" w:space="0" w:color="auto"/>
            </w:tcBorders>
            <w:shd w:val="clear" w:color="000000" w:fill="D9E1F2"/>
            <w:noWrap/>
            <w:vAlign w:val="center"/>
            <w:hideMark/>
          </w:tcPr>
          <w:p w14:paraId="42BF36DA"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 xml:space="preserve">Marta García </w:t>
            </w:r>
            <w:proofErr w:type="spellStart"/>
            <w:r w:rsidRPr="00D136FF">
              <w:rPr>
                <w:rFonts w:ascii="Arial" w:hAnsi="Arial" w:cs="Arial"/>
                <w:b/>
                <w:bCs/>
                <w:color w:val="000000"/>
                <w:sz w:val="20"/>
                <w:szCs w:val="20"/>
              </w:rPr>
              <w:t>Garralón</w:t>
            </w:r>
            <w:proofErr w:type="spellEnd"/>
          </w:p>
        </w:tc>
        <w:tc>
          <w:tcPr>
            <w:tcW w:w="1086" w:type="dxa"/>
            <w:tcBorders>
              <w:top w:val="nil"/>
              <w:left w:val="nil"/>
              <w:bottom w:val="single" w:sz="4" w:space="0" w:color="auto"/>
              <w:right w:val="single" w:sz="4" w:space="0" w:color="auto"/>
            </w:tcBorders>
            <w:shd w:val="clear" w:color="000000" w:fill="D9E1F2"/>
            <w:noWrap/>
            <w:vAlign w:val="center"/>
            <w:hideMark/>
          </w:tcPr>
          <w:p w14:paraId="3CA8171F"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000000" w:fill="D9E1F2"/>
            <w:noWrap/>
            <w:vAlign w:val="center"/>
            <w:hideMark/>
          </w:tcPr>
          <w:p w14:paraId="178BD682"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6AB0EF53"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20DA228A"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6B6BC45F"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0EE11397"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227F6BA5"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0D514D3F"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Mediadores del efecto de la fusión con la universidad sobre el abandono universitario</w:t>
            </w:r>
          </w:p>
        </w:tc>
        <w:tc>
          <w:tcPr>
            <w:tcW w:w="2878" w:type="dxa"/>
            <w:tcBorders>
              <w:top w:val="nil"/>
              <w:left w:val="nil"/>
              <w:bottom w:val="single" w:sz="4" w:space="0" w:color="auto"/>
              <w:right w:val="single" w:sz="4" w:space="0" w:color="auto"/>
            </w:tcBorders>
            <w:shd w:val="clear" w:color="000000" w:fill="D9E1F2"/>
            <w:noWrap/>
            <w:vAlign w:val="center"/>
            <w:hideMark/>
          </w:tcPr>
          <w:p w14:paraId="030D1520"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Alexandra Vázquez Botana</w:t>
            </w:r>
          </w:p>
        </w:tc>
        <w:tc>
          <w:tcPr>
            <w:tcW w:w="1086" w:type="dxa"/>
            <w:tcBorders>
              <w:top w:val="nil"/>
              <w:left w:val="nil"/>
              <w:bottom w:val="single" w:sz="4" w:space="0" w:color="auto"/>
              <w:right w:val="single" w:sz="4" w:space="0" w:color="auto"/>
            </w:tcBorders>
            <w:shd w:val="clear" w:color="000000" w:fill="D9E1F2"/>
            <w:noWrap/>
            <w:vAlign w:val="center"/>
            <w:hideMark/>
          </w:tcPr>
          <w:p w14:paraId="27F018AF"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1.500,00 €</w:t>
            </w:r>
          </w:p>
        </w:tc>
        <w:tc>
          <w:tcPr>
            <w:tcW w:w="1132" w:type="dxa"/>
            <w:tcBorders>
              <w:top w:val="nil"/>
              <w:left w:val="nil"/>
              <w:bottom w:val="single" w:sz="4" w:space="0" w:color="auto"/>
              <w:right w:val="single" w:sz="4" w:space="0" w:color="auto"/>
            </w:tcBorders>
            <w:shd w:val="clear" w:color="000000" w:fill="D9E1F2"/>
            <w:noWrap/>
            <w:vAlign w:val="center"/>
            <w:hideMark/>
          </w:tcPr>
          <w:p w14:paraId="40EFC3EC"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493C171D"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214FA055"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06C6ACD5"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1.500,00 €</w:t>
            </w:r>
          </w:p>
        </w:tc>
      </w:tr>
      <w:tr w:rsidR="003F210C" w:rsidRPr="00D136FF" w14:paraId="125AFF7F"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6BB941C6"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3D1D326E"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Proyecto de actualización integral en la asignatura de Psicología Social del Grado en Psicología: Uso de herramientas MOODLE en el proceso de enseñanza-aprendizaje. 2º Fase.</w:t>
            </w:r>
          </w:p>
        </w:tc>
        <w:tc>
          <w:tcPr>
            <w:tcW w:w="2878" w:type="dxa"/>
            <w:tcBorders>
              <w:top w:val="nil"/>
              <w:left w:val="nil"/>
              <w:bottom w:val="single" w:sz="4" w:space="0" w:color="auto"/>
              <w:right w:val="single" w:sz="4" w:space="0" w:color="auto"/>
            </w:tcBorders>
            <w:shd w:val="clear" w:color="000000" w:fill="FFFFFF"/>
            <w:noWrap/>
            <w:vAlign w:val="center"/>
            <w:hideMark/>
          </w:tcPr>
          <w:p w14:paraId="24247636"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 xml:space="preserve">María Cristina García </w:t>
            </w:r>
            <w:proofErr w:type="spellStart"/>
            <w:r w:rsidRPr="00D136FF">
              <w:rPr>
                <w:rFonts w:ascii="Arial" w:hAnsi="Arial" w:cs="Arial"/>
                <w:b/>
                <w:bCs/>
                <w:color w:val="000000"/>
                <w:sz w:val="20"/>
                <w:szCs w:val="20"/>
              </w:rPr>
              <w:t>Ael</w:t>
            </w:r>
            <w:proofErr w:type="spellEnd"/>
          </w:p>
        </w:tc>
        <w:tc>
          <w:tcPr>
            <w:tcW w:w="1086" w:type="dxa"/>
            <w:tcBorders>
              <w:top w:val="nil"/>
              <w:left w:val="nil"/>
              <w:bottom w:val="single" w:sz="4" w:space="0" w:color="auto"/>
              <w:right w:val="single" w:sz="4" w:space="0" w:color="auto"/>
            </w:tcBorders>
            <w:shd w:val="clear" w:color="000000" w:fill="FFFFFF"/>
            <w:noWrap/>
            <w:vAlign w:val="center"/>
            <w:hideMark/>
          </w:tcPr>
          <w:p w14:paraId="25D7BDB3"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1.500,00 €</w:t>
            </w:r>
          </w:p>
        </w:tc>
        <w:tc>
          <w:tcPr>
            <w:tcW w:w="1132" w:type="dxa"/>
            <w:tcBorders>
              <w:top w:val="nil"/>
              <w:left w:val="nil"/>
              <w:bottom w:val="single" w:sz="4" w:space="0" w:color="auto"/>
              <w:right w:val="single" w:sz="4" w:space="0" w:color="auto"/>
            </w:tcBorders>
            <w:shd w:val="clear" w:color="auto" w:fill="auto"/>
            <w:noWrap/>
            <w:vAlign w:val="center"/>
            <w:hideMark/>
          </w:tcPr>
          <w:p w14:paraId="60954BD3"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5A8AC8A6"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194070D5"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58355DC4"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1.500,00 €</w:t>
            </w:r>
          </w:p>
        </w:tc>
      </w:tr>
      <w:tr w:rsidR="003F210C" w:rsidRPr="00D136FF" w14:paraId="7C4CB3E1"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48087611"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07A6363B"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 xml:space="preserve">Desarrollo e implantación de nuevas metodologías docentes en las asignaturas </w:t>
            </w:r>
            <w:r w:rsidRPr="00D136FF">
              <w:rPr>
                <w:rFonts w:ascii="Arial" w:hAnsi="Arial" w:cs="Arial"/>
                <w:color w:val="000000"/>
                <w:sz w:val="20"/>
                <w:szCs w:val="20"/>
              </w:rPr>
              <w:lastRenderedPageBreak/>
              <w:t>de primer y segundo curso de Mecánica I y Mecánica II utilizando simulación por ordenador para resolución de ejercicios y apoyo a prácticas.</w:t>
            </w:r>
          </w:p>
        </w:tc>
        <w:tc>
          <w:tcPr>
            <w:tcW w:w="2878" w:type="dxa"/>
            <w:tcBorders>
              <w:top w:val="nil"/>
              <w:left w:val="nil"/>
              <w:bottom w:val="single" w:sz="4" w:space="0" w:color="auto"/>
              <w:right w:val="single" w:sz="4" w:space="0" w:color="auto"/>
            </w:tcBorders>
            <w:shd w:val="clear" w:color="000000" w:fill="D9E1F2"/>
            <w:noWrap/>
            <w:vAlign w:val="center"/>
            <w:hideMark/>
          </w:tcPr>
          <w:p w14:paraId="0E7B36ED"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lastRenderedPageBreak/>
              <w:t>Juan Carlos García Prada</w:t>
            </w:r>
          </w:p>
        </w:tc>
        <w:tc>
          <w:tcPr>
            <w:tcW w:w="1086" w:type="dxa"/>
            <w:tcBorders>
              <w:top w:val="nil"/>
              <w:left w:val="nil"/>
              <w:bottom w:val="single" w:sz="4" w:space="0" w:color="auto"/>
              <w:right w:val="single" w:sz="4" w:space="0" w:color="auto"/>
            </w:tcBorders>
            <w:shd w:val="clear" w:color="000000" w:fill="D9E1F2"/>
            <w:noWrap/>
            <w:vAlign w:val="center"/>
            <w:hideMark/>
          </w:tcPr>
          <w:p w14:paraId="27F6CC22"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1.250,00 €</w:t>
            </w:r>
          </w:p>
        </w:tc>
        <w:tc>
          <w:tcPr>
            <w:tcW w:w="1132" w:type="dxa"/>
            <w:tcBorders>
              <w:top w:val="nil"/>
              <w:left w:val="nil"/>
              <w:bottom w:val="single" w:sz="4" w:space="0" w:color="auto"/>
              <w:right w:val="single" w:sz="4" w:space="0" w:color="auto"/>
            </w:tcBorders>
            <w:shd w:val="clear" w:color="000000" w:fill="D9E1F2"/>
            <w:noWrap/>
            <w:vAlign w:val="center"/>
            <w:hideMark/>
          </w:tcPr>
          <w:p w14:paraId="42020A5F"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975,00 €</w:t>
            </w:r>
          </w:p>
        </w:tc>
        <w:tc>
          <w:tcPr>
            <w:tcW w:w="1463" w:type="dxa"/>
            <w:tcBorders>
              <w:top w:val="nil"/>
              <w:left w:val="nil"/>
              <w:bottom w:val="single" w:sz="4" w:space="0" w:color="auto"/>
              <w:right w:val="single" w:sz="4" w:space="0" w:color="auto"/>
            </w:tcBorders>
            <w:shd w:val="clear" w:color="000000" w:fill="D9E1F2"/>
            <w:noWrap/>
            <w:vAlign w:val="center"/>
            <w:hideMark/>
          </w:tcPr>
          <w:p w14:paraId="6354A611"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4173C5EC"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117CD038"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2.225,00 €</w:t>
            </w:r>
          </w:p>
        </w:tc>
      </w:tr>
      <w:tr w:rsidR="003F210C" w:rsidRPr="00D136FF" w14:paraId="11023BAF"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259DC024"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2FE0F33B"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Desarrollo y explicación de la solución de los ejercicios de Campos y Ondas con la metodología a distancia</w:t>
            </w:r>
          </w:p>
        </w:tc>
        <w:tc>
          <w:tcPr>
            <w:tcW w:w="2878" w:type="dxa"/>
            <w:tcBorders>
              <w:top w:val="nil"/>
              <w:left w:val="nil"/>
              <w:bottom w:val="single" w:sz="4" w:space="0" w:color="auto"/>
              <w:right w:val="single" w:sz="4" w:space="0" w:color="auto"/>
            </w:tcBorders>
            <w:shd w:val="clear" w:color="000000" w:fill="FFFFFF"/>
            <w:noWrap/>
            <w:vAlign w:val="center"/>
            <w:hideMark/>
          </w:tcPr>
          <w:p w14:paraId="63DFE337"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Alejandro Bustos Caballero</w:t>
            </w:r>
          </w:p>
        </w:tc>
        <w:tc>
          <w:tcPr>
            <w:tcW w:w="1086" w:type="dxa"/>
            <w:tcBorders>
              <w:top w:val="nil"/>
              <w:left w:val="nil"/>
              <w:bottom w:val="single" w:sz="4" w:space="0" w:color="auto"/>
              <w:right w:val="single" w:sz="4" w:space="0" w:color="auto"/>
            </w:tcBorders>
            <w:shd w:val="clear" w:color="000000" w:fill="FFFFFF"/>
            <w:noWrap/>
            <w:vAlign w:val="center"/>
            <w:hideMark/>
          </w:tcPr>
          <w:p w14:paraId="1F1CAB72"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1.250,00 €</w:t>
            </w:r>
          </w:p>
        </w:tc>
        <w:tc>
          <w:tcPr>
            <w:tcW w:w="1132" w:type="dxa"/>
            <w:tcBorders>
              <w:top w:val="nil"/>
              <w:left w:val="nil"/>
              <w:bottom w:val="single" w:sz="4" w:space="0" w:color="auto"/>
              <w:right w:val="single" w:sz="4" w:space="0" w:color="auto"/>
            </w:tcBorders>
            <w:shd w:val="clear" w:color="auto" w:fill="auto"/>
            <w:noWrap/>
            <w:vAlign w:val="center"/>
            <w:hideMark/>
          </w:tcPr>
          <w:p w14:paraId="29E9EE8F"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500,00 €</w:t>
            </w:r>
          </w:p>
        </w:tc>
        <w:tc>
          <w:tcPr>
            <w:tcW w:w="1463" w:type="dxa"/>
            <w:tcBorders>
              <w:top w:val="nil"/>
              <w:left w:val="nil"/>
              <w:bottom w:val="single" w:sz="4" w:space="0" w:color="auto"/>
              <w:right w:val="single" w:sz="4" w:space="0" w:color="auto"/>
            </w:tcBorders>
            <w:shd w:val="clear" w:color="auto" w:fill="auto"/>
            <w:noWrap/>
            <w:vAlign w:val="center"/>
            <w:hideMark/>
          </w:tcPr>
          <w:p w14:paraId="0E71BBFE"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3C45C329"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5B5CC519"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1.750,00 €</w:t>
            </w:r>
          </w:p>
        </w:tc>
      </w:tr>
      <w:tr w:rsidR="003F210C" w:rsidRPr="00D136FF" w14:paraId="41B13995"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1DB855C2"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43BEBB42"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Implementación de metodologías activas, de producción de recursos didácticos y de evaluación de los resultados de aprendizaje y de competencias en asignaturas de Mecánica de Ingeniería Industrial</w:t>
            </w:r>
          </w:p>
        </w:tc>
        <w:tc>
          <w:tcPr>
            <w:tcW w:w="2878" w:type="dxa"/>
            <w:tcBorders>
              <w:top w:val="nil"/>
              <w:left w:val="nil"/>
              <w:bottom w:val="single" w:sz="4" w:space="0" w:color="auto"/>
              <w:right w:val="single" w:sz="4" w:space="0" w:color="auto"/>
            </w:tcBorders>
            <w:shd w:val="clear" w:color="000000" w:fill="D9E1F2"/>
            <w:noWrap/>
            <w:vAlign w:val="center"/>
            <w:hideMark/>
          </w:tcPr>
          <w:p w14:paraId="0722AD45"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María Lourdes del Castillo Zas</w:t>
            </w:r>
          </w:p>
        </w:tc>
        <w:tc>
          <w:tcPr>
            <w:tcW w:w="1086" w:type="dxa"/>
            <w:tcBorders>
              <w:top w:val="nil"/>
              <w:left w:val="nil"/>
              <w:bottom w:val="single" w:sz="4" w:space="0" w:color="auto"/>
              <w:right w:val="single" w:sz="4" w:space="0" w:color="auto"/>
            </w:tcBorders>
            <w:shd w:val="clear" w:color="000000" w:fill="D9E1F2"/>
            <w:noWrap/>
            <w:vAlign w:val="center"/>
            <w:hideMark/>
          </w:tcPr>
          <w:p w14:paraId="585DDED2"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600,00 €</w:t>
            </w:r>
          </w:p>
        </w:tc>
        <w:tc>
          <w:tcPr>
            <w:tcW w:w="1132" w:type="dxa"/>
            <w:tcBorders>
              <w:top w:val="nil"/>
              <w:left w:val="nil"/>
              <w:bottom w:val="single" w:sz="4" w:space="0" w:color="auto"/>
              <w:right w:val="single" w:sz="4" w:space="0" w:color="auto"/>
            </w:tcBorders>
            <w:shd w:val="clear" w:color="000000" w:fill="D9E1F2"/>
            <w:noWrap/>
            <w:vAlign w:val="center"/>
            <w:hideMark/>
          </w:tcPr>
          <w:p w14:paraId="243A0551"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60EAC4E6"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2990888B"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28D2FFEF"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600,00 €</w:t>
            </w:r>
          </w:p>
        </w:tc>
      </w:tr>
      <w:tr w:rsidR="003F210C" w:rsidRPr="00D136FF" w14:paraId="6D822159"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46FAE717"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22802EA8"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Análisis de las distintas herramientas para la elaboración de cuestionarios para el aprendizaje dirigido en matemáticas</w:t>
            </w:r>
          </w:p>
        </w:tc>
        <w:tc>
          <w:tcPr>
            <w:tcW w:w="2878" w:type="dxa"/>
            <w:tcBorders>
              <w:top w:val="nil"/>
              <w:left w:val="nil"/>
              <w:bottom w:val="single" w:sz="4" w:space="0" w:color="auto"/>
              <w:right w:val="single" w:sz="4" w:space="0" w:color="auto"/>
            </w:tcBorders>
            <w:shd w:val="clear" w:color="000000" w:fill="FFFFFF"/>
            <w:noWrap/>
            <w:vAlign w:val="center"/>
            <w:hideMark/>
          </w:tcPr>
          <w:p w14:paraId="2A8A9995" w14:textId="38730D19"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María del Carmen García Llamas</w:t>
            </w:r>
          </w:p>
        </w:tc>
        <w:tc>
          <w:tcPr>
            <w:tcW w:w="1086" w:type="dxa"/>
            <w:tcBorders>
              <w:top w:val="nil"/>
              <w:left w:val="nil"/>
              <w:bottom w:val="single" w:sz="4" w:space="0" w:color="auto"/>
              <w:right w:val="single" w:sz="4" w:space="0" w:color="auto"/>
            </w:tcBorders>
            <w:shd w:val="clear" w:color="000000" w:fill="FFFFFF"/>
            <w:noWrap/>
            <w:vAlign w:val="center"/>
            <w:hideMark/>
          </w:tcPr>
          <w:p w14:paraId="2232A599"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2.000,00 €</w:t>
            </w:r>
          </w:p>
        </w:tc>
        <w:tc>
          <w:tcPr>
            <w:tcW w:w="1132" w:type="dxa"/>
            <w:tcBorders>
              <w:top w:val="nil"/>
              <w:left w:val="nil"/>
              <w:bottom w:val="single" w:sz="4" w:space="0" w:color="auto"/>
              <w:right w:val="single" w:sz="4" w:space="0" w:color="auto"/>
            </w:tcBorders>
            <w:shd w:val="clear" w:color="auto" w:fill="auto"/>
            <w:noWrap/>
            <w:vAlign w:val="center"/>
            <w:hideMark/>
          </w:tcPr>
          <w:p w14:paraId="0C07A877"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1CD69475"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6F09FAF5"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6CED7A85"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2.000,00 €</w:t>
            </w:r>
          </w:p>
        </w:tc>
      </w:tr>
      <w:tr w:rsidR="003F210C" w:rsidRPr="00D136FF" w14:paraId="61BE28F4"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344635DD"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D9E1F2"/>
            <w:noWrap/>
            <w:vAlign w:val="bottom"/>
            <w:hideMark/>
          </w:tcPr>
          <w:p w14:paraId="048D33BC"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 xml:space="preserve">Las tarjetas </w:t>
            </w:r>
            <w:proofErr w:type="spellStart"/>
            <w:r w:rsidRPr="00D136FF">
              <w:rPr>
                <w:rFonts w:ascii="Arial" w:hAnsi="Arial" w:cs="Arial"/>
                <w:color w:val="000000"/>
                <w:sz w:val="20"/>
                <w:szCs w:val="20"/>
              </w:rPr>
              <w:t>flashcards</w:t>
            </w:r>
            <w:proofErr w:type="spellEnd"/>
            <w:r w:rsidRPr="00D136FF">
              <w:rPr>
                <w:rFonts w:ascii="Arial" w:hAnsi="Arial" w:cs="Arial"/>
                <w:color w:val="000000"/>
                <w:sz w:val="20"/>
                <w:szCs w:val="20"/>
              </w:rPr>
              <w:t xml:space="preserve"> para trabajar los conceptos de matemáticas en las asignaturas de ciencias sociales</w:t>
            </w:r>
          </w:p>
        </w:tc>
        <w:tc>
          <w:tcPr>
            <w:tcW w:w="2878" w:type="dxa"/>
            <w:tcBorders>
              <w:top w:val="nil"/>
              <w:left w:val="nil"/>
              <w:bottom w:val="single" w:sz="4" w:space="0" w:color="auto"/>
              <w:right w:val="single" w:sz="4" w:space="0" w:color="auto"/>
            </w:tcBorders>
            <w:shd w:val="clear" w:color="000000" w:fill="D9E1F2"/>
            <w:noWrap/>
            <w:vAlign w:val="center"/>
            <w:hideMark/>
          </w:tcPr>
          <w:p w14:paraId="38065B9C"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Aurora Ruíz Rúa</w:t>
            </w:r>
          </w:p>
        </w:tc>
        <w:tc>
          <w:tcPr>
            <w:tcW w:w="1086" w:type="dxa"/>
            <w:tcBorders>
              <w:top w:val="nil"/>
              <w:left w:val="nil"/>
              <w:bottom w:val="single" w:sz="4" w:space="0" w:color="auto"/>
              <w:right w:val="single" w:sz="4" w:space="0" w:color="auto"/>
            </w:tcBorders>
            <w:shd w:val="clear" w:color="000000" w:fill="D9E1F2"/>
            <w:noWrap/>
            <w:vAlign w:val="center"/>
            <w:hideMark/>
          </w:tcPr>
          <w:p w14:paraId="66F53EDE"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2.400,00 €</w:t>
            </w:r>
          </w:p>
        </w:tc>
        <w:tc>
          <w:tcPr>
            <w:tcW w:w="1132" w:type="dxa"/>
            <w:tcBorders>
              <w:top w:val="nil"/>
              <w:left w:val="nil"/>
              <w:bottom w:val="single" w:sz="4" w:space="0" w:color="auto"/>
              <w:right w:val="single" w:sz="4" w:space="0" w:color="auto"/>
            </w:tcBorders>
            <w:shd w:val="clear" w:color="000000" w:fill="D9E1F2"/>
            <w:noWrap/>
            <w:vAlign w:val="center"/>
            <w:hideMark/>
          </w:tcPr>
          <w:p w14:paraId="6979CAA0"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005F3F42"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610A865D"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6BD19140"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2.400,00 €</w:t>
            </w:r>
          </w:p>
        </w:tc>
      </w:tr>
      <w:tr w:rsidR="003F210C" w:rsidRPr="00D136FF" w14:paraId="148C7ED8"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5735F746"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A</w:t>
            </w:r>
          </w:p>
        </w:tc>
        <w:tc>
          <w:tcPr>
            <w:tcW w:w="4052" w:type="dxa"/>
            <w:tcBorders>
              <w:top w:val="nil"/>
              <w:left w:val="nil"/>
              <w:bottom w:val="single" w:sz="4" w:space="0" w:color="auto"/>
              <w:right w:val="single" w:sz="4" w:space="0" w:color="auto"/>
            </w:tcBorders>
            <w:shd w:val="clear" w:color="000000" w:fill="FFFFFF"/>
            <w:noWrap/>
            <w:vAlign w:val="bottom"/>
            <w:hideMark/>
          </w:tcPr>
          <w:p w14:paraId="4C5C2214"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PRÁCTICAS DE LABORATORIO EN MADRID: APRENDER “PSICOLOGÍA EXPERIMENTAL” INVESTIGANDO</w:t>
            </w:r>
          </w:p>
        </w:tc>
        <w:tc>
          <w:tcPr>
            <w:tcW w:w="2878" w:type="dxa"/>
            <w:tcBorders>
              <w:top w:val="nil"/>
              <w:left w:val="nil"/>
              <w:bottom w:val="single" w:sz="4" w:space="0" w:color="auto"/>
              <w:right w:val="single" w:sz="4" w:space="0" w:color="auto"/>
            </w:tcBorders>
            <w:shd w:val="clear" w:color="000000" w:fill="FFFFFF"/>
            <w:noWrap/>
            <w:vAlign w:val="center"/>
            <w:hideMark/>
          </w:tcPr>
          <w:p w14:paraId="05943774"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 xml:space="preserve">Isabel </w:t>
            </w:r>
            <w:proofErr w:type="spellStart"/>
            <w:r w:rsidRPr="00D136FF">
              <w:rPr>
                <w:rFonts w:ascii="Arial" w:hAnsi="Arial" w:cs="Arial"/>
                <w:b/>
                <w:bCs/>
                <w:color w:val="000000"/>
                <w:sz w:val="20"/>
                <w:szCs w:val="20"/>
              </w:rPr>
              <w:t>Orenes</w:t>
            </w:r>
            <w:proofErr w:type="spellEnd"/>
            <w:r w:rsidRPr="00D136FF">
              <w:rPr>
                <w:rFonts w:ascii="Arial" w:hAnsi="Arial" w:cs="Arial"/>
                <w:b/>
                <w:bCs/>
                <w:color w:val="000000"/>
                <w:sz w:val="20"/>
                <w:szCs w:val="20"/>
              </w:rPr>
              <w:t xml:space="preserve"> Casanova</w:t>
            </w:r>
          </w:p>
        </w:tc>
        <w:tc>
          <w:tcPr>
            <w:tcW w:w="1086" w:type="dxa"/>
            <w:tcBorders>
              <w:top w:val="nil"/>
              <w:left w:val="nil"/>
              <w:bottom w:val="single" w:sz="4" w:space="0" w:color="auto"/>
              <w:right w:val="single" w:sz="4" w:space="0" w:color="auto"/>
            </w:tcBorders>
            <w:shd w:val="clear" w:color="000000" w:fill="FFFFFF"/>
            <w:noWrap/>
            <w:vAlign w:val="center"/>
            <w:hideMark/>
          </w:tcPr>
          <w:p w14:paraId="22201CFB"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2.000,00 €</w:t>
            </w:r>
          </w:p>
        </w:tc>
        <w:tc>
          <w:tcPr>
            <w:tcW w:w="1132" w:type="dxa"/>
            <w:tcBorders>
              <w:top w:val="nil"/>
              <w:left w:val="nil"/>
              <w:bottom w:val="single" w:sz="4" w:space="0" w:color="auto"/>
              <w:right w:val="single" w:sz="4" w:space="0" w:color="auto"/>
            </w:tcBorders>
            <w:shd w:val="clear" w:color="auto" w:fill="auto"/>
            <w:noWrap/>
            <w:vAlign w:val="center"/>
            <w:hideMark/>
          </w:tcPr>
          <w:p w14:paraId="450499BB"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5C8A7EE3"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4832B024"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500,00 €</w:t>
            </w:r>
          </w:p>
        </w:tc>
        <w:tc>
          <w:tcPr>
            <w:tcW w:w="1130" w:type="dxa"/>
            <w:tcBorders>
              <w:top w:val="nil"/>
              <w:left w:val="nil"/>
              <w:bottom w:val="single" w:sz="4" w:space="0" w:color="auto"/>
              <w:right w:val="single" w:sz="4" w:space="0" w:color="auto"/>
            </w:tcBorders>
            <w:shd w:val="clear" w:color="000000" w:fill="FFFFFF"/>
            <w:noWrap/>
            <w:vAlign w:val="center"/>
            <w:hideMark/>
          </w:tcPr>
          <w:p w14:paraId="5B9C4193"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3F210C" w:rsidRPr="00D136FF" w14:paraId="24C9ECE9"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6CEAE129"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FFFFFF"/>
            <w:noWrap/>
            <w:vAlign w:val="bottom"/>
            <w:hideMark/>
          </w:tcPr>
          <w:p w14:paraId="09CCC0AF"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 xml:space="preserve">Evaluación de impacto y adaptación del modelo de evaluación con PEC ante la IA. El reto del </w:t>
            </w:r>
            <w:proofErr w:type="spellStart"/>
            <w:r w:rsidRPr="00D136FF">
              <w:rPr>
                <w:rFonts w:ascii="Arial" w:hAnsi="Arial" w:cs="Arial"/>
                <w:color w:val="000000"/>
                <w:sz w:val="20"/>
                <w:szCs w:val="20"/>
              </w:rPr>
              <w:t>ChatGPT</w:t>
            </w:r>
            <w:proofErr w:type="spellEnd"/>
          </w:p>
        </w:tc>
        <w:tc>
          <w:tcPr>
            <w:tcW w:w="2878" w:type="dxa"/>
            <w:tcBorders>
              <w:top w:val="nil"/>
              <w:left w:val="nil"/>
              <w:bottom w:val="single" w:sz="4" w:space="0" w:color="auto"/>
              <w:right w:val="single" w:sz="4" w:space="0" w:color="auto"/>
            </w:tcBorders>
            <w:shd w:val="clear" w:color="000000" w:fill="FFFFFF"/>
            <w:noWrap/>
            <w:vAlign w:val="center"/>
            <w:hideMark/>
          </w:tcPr>
          <w:p w14:paraId="0F08A483"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Julio Cesar Muñiz Pérez</w:t>
            </w:r>
          </w:p>
        </w:tc>
        <w:tc>
          <w:tcPr>
            <w:tcW w:w="1086" w:type="dxa"/>
            <w:tcBorders>
              <w:top w:val="nil"/>
              <w:left w:val="nil"/>
              <w:bottom w:val="single" w:sz="4" w:space="0" w:color="auto"/>
              <w:right w:val="single" w:sz="4" w:space="0" w:color="auto"/>
            </w:tcBorders>
            <w:shd w:val="clear" w:color="000000" w:fill="FFFFFF"/>
            <w:noWrap/>
            <w:vAlign w:val="center"/>
            <w:hideMark/>
          </w:tcPr>
          <w:p w14:paraId="599BEC23"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700,00 €</w:t>
            </w:r>
          </w:p>
        </w:tc>
        <w:tc>
          <w:tcPr>
            <w:tcW w:w="1132" w:type="dxa"/>
            <w:tcBorders>
              <w:top w:val="nil"/>
              <w:left w:val="nil"/>
              <w:bottom w:val="single" w:sz="4" w:space="0" w:color="auto"/>
              <w:right w:val="single" w:sz="4" w:space="0" w:color="auto"/>
            </w:tcBorders>
            <w:shd w:val="clear" w:color="auto" w:fill="auto"/>
            <w:noWrap/>
            <w:vAlign w:val="center"/>
            <w:hideMark/>
          </w:tcPr>
          <w:p w14:paraId="4DBEDD8B"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200,00 €</w:t>
            </w:r>
          </w:p>
        </w:tc>
        <w:tc>
          <w:tcPr>
            <w:tcW w:w="1463" w:type="dxa"/>
            <w:tcBorders>
              <w:top w:val="nil"/>
              <w:left w:val="nil"/>
              <w:bottom w:val="single" w:sz="4" w:space="0" w:color="auto"/>
              <w:right w:val="single" w:sz="4" w:space="0" w:color="auto"/>
            </w:tcBorders>
            <w:shd w:val="clear" w:color="auto" w:fill="auto"/>
            <w:noWrap/>
            <w:vAlign w:val="center"/>
            <w:hideMark/>
          </w:tcPr>
          <w:p w14:paraId="2E460DBD"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5089E93F"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55C5EAB4"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900,00 €</w:t>
            </w:r>
          </w:p>
        </w:tc>
      </w:tr>
      <w:tr w:rsidR="003F210C" w:rsidRPr="00D136FF" w14:paraId="727780BD"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7192613C"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D9E1F2"/>
            <w:noWrap/>
            <w:vAlign w:val="bottom"/>
            <w:hideMark/>
          </w:tcPr>
          <w:p w14:paraId="17A93CA7"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Los itinerarios flexibles en Prácticas II para incrementar la resiliencia académica</w:t>
            </w:r>
          </w:p>
        </w:tc>
        <w:tc>
          <w:tcPr>
            <w:tcW w:w="2878" w:type="dxa"/>
            <w:tcBorders>
              <w:top w:val="nil"/>
              <w:left w:val="nil"/>
              <w:bottom w:val="single" w:sz="4" w:space="0" w:color="auto"/>
              <w:right w:val="single" w:sz="4" w:space="0" w:color="auto"/>
            </w:tcBorders>
            <w:shd w:val="clear" w:color="000000" w:fill="D9E1F2"/>
            <w:noWrap/>
            <w:vAlign w:val="center"/>
            <w:hideMark/>
          </w:tcPr>
          <w:p w14:paraId="52887DE7"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 xml:space="preserve">Elisa Isabel </w:t>
            </w:r>
            <w:proofErr w:type="spellStart"/>
            <w:r w:rsidRPr="00D136FF">
              <w:rPr>
                <w:rFonts w:ascii="Arial" w:hAnsi="Arial" w:cs="Arial"/>
                <w:b/>
                <w:bCs/>
                <w:color w:val="000000"/>
                <w:sz w:val="20"/>
                <w:szCs w:val="20"/>
              </w:rPr>
              <w:t>Gavari</w:t>
            </w:r>
            <w:proofErr w:type="spellEnd"/>
            <w:r w:rsidRPr="00D136FF">
              <w:rPr>
                <w:rFonts w:ascii="Arial" w:hAnsi="Arial" w:cs="Arial"/>
                <w:b/>
                <w:bCs/>
                <w:color w:val="000000"/>
                <w:sz w:val="20"/>
                <w:szCs w:val="20"/>
              </w:rPr>
              <w:t xml:space="preserve"> </w:t>
            </w:r>
            <w:proofErr w:type="spellStart"/>
            <w:r w:rsidRPr="00D136FF">
              <w:rPr>
                <w:rFonts w:ascii="Arial" w:hAnsi="Arial" w:cs="Arial"/>
                <w:b/>
                <w:bCs/>
                <w:color w:val="000000"/>
                <w:sz w:val="20"/>
                <w:szCs w:val="20"/>
              </w:rPr>
              <w:t>Starki</w:t>
            </w:r>
            <w:proofErr w:type="spellEnd"/>
          </w:p>
        </w:tc>
        <w:tc>
          <w:tcPr>
            <w:tcW w:w="1086" w:type="dxa"/>
            <w:tcBorders>
              <w:top w:val="nil"/>
              <w:left w:val="nil"/>
              <w:bottom w:val="single" w:sz="4" w:space="0" w:color="auto"/>
              <w:right w:val="single" w:sz="4" w:space="0" w:color="auto"/>
            </w:tcBorders>
            <w:shd w:val="clear" w:color="000000" w:fill="D9E1F2"/>
            <w:noWrap/>
            <w:vAlign w:val="center"/>
            <w:hideMark/>
          </w:tcPr>
          <w:p w14:paraId="5952D956"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900,00 €</w:t>
            </w:r>
          </w:p>
        </w:tc>
        <w:tc>
          <w:tcPr>
            <w:tcW w:w="1132" w:type="dxa"/>
            <w:tcBorders>
              <w:top w:val="nil"/>
              <w:left w:val="nil"/>
              <w:bottom w:val="single" w:sz="4" w:space="0" w:color="auto"/>
              <w:right w:val="single" w:sz="4" w:space="0" w:color="auto"/>
            </w:tcBorders>
            <w:shd w:val="clear" w:color="000000" w:fill="D9E1F2"/>
            <w:noWrap/>
            <w:vAlign w:val="center"/>
            <w:hideMark/>
          </w:tcPr>
          <w:p w14:paraId="5A68B0F3"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7D594C04"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65C62B50"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7E78919F"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900,00 €</w:t>
            </w:r>
          </w:p>
        </w:tc>
      </w:tr>
      <w:tr w:rsidR="003F210C" w:rsidRPr="00D136FF" w14:paraId="2478FCEF"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6D92B5CA"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FFFFFF"/>
            <w:noWrap/>
            <w:vAlign w:val="bottom"/>
            <w:hideMark/>
          </w:tcPr>
          <w:p w14:paraId="3054EC36"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EL CAMINO DE SANTIAGO: PARADIGMA DE INCLUSIÓN SOCIAL</w:t>
            </w:r>
          </w:p>
        </w:tc>
        <w:tc>
          <w:tcPr>
            <w:tcW w:w="2878" w:type="dxa"/>
            <w:tcBorders>
              <w:top w:val="nil"/>
              <w:left w:val="nil"/>
              <w:bottom w:val="single" w:sz="4" w:space="0" w:color="auto"/>
              <w:right w:val="single" w:sz="4" w:space="0" w:color="auto"/>
            </w:tcBorders>
            <w:shd w:val="clear" w:color="000000" w:fill="FFFFFF"/>
            <w:noWrap/>
            <w:vAlign w:val="center"/>
            <w:hideMark/>
          </w:tcPr>
          <w:p w14:paraId="44F6A7C3"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Rosa María Peñasco Velasco</w:t>
            </w:r>
          </w:p>
        </w:tc>
        <w:tc>
          <w:tcPr>
            <w:tcW w:w="1086" w:type="dxa"/>
            <w:tcBorders>
              <w:top w:val="nil"/>
              <w:left w:val="nil"/>
              <w:bottom w:val="single" w:sz="4" w:space="0" w:color="auto"/>
              <w:right w:val="single" w:sz="4" w:space="0" w:color="auto"/>
            </w:tcBorders>
            <w:shd w:val="clear" w:color="000000" w:fill="FFFFFF"/>
            <w:noWrap/>
            <w:vAlign w:val="center"/>
            <w:hideMark/>
          </w:tcPr>
          <w:p w14:paraId="458EBD01"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auto" w:fill="auto"/>
            <w:noWrap/>
            <w:vAlign w:val="center"/>
            <w:hideMark/>
          </w:tcPr>
          <w:p w14:paraId="0FF5AF0D"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5F493779"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16E20E2D"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7946996E"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1C48C37E"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508C2CEC"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D9E1F2"/>
            <w:noWrap/>
            <w:vAlign w:val="bottom"/>
            <w:hideMark/>
          </w:tcPr>
          <w:p w14:paraId="2CA43A3E"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Burbujas de Arte. Ayudas digitales para la docencia en Historia del Arte</w:t>
            </w:r>
          </w:p>
        </w:tc>
        <w:tc>
          <w:tcPr>
            <w:tcW w:w="2878" w:type="dxa"/>
            <w:tcBorders>
              <w:top w:val="nil"/>
              <w:left w:val="nil"/>
              <w:bottom w:val="single" w:sz="4" w:space="0" w:color="auto"/>
              <w:right w:val="single" w:sz="4" w:space="0" w:color="auto"/>
            </w:tcBorders>
            <w:shd w:val="clear" w:color="000000" w:fill="D9E1F2"/>
            <w:noWrap/>
            <w:vAlign w:val="center"/>
            <w:hideMark/>
          </w:tcPr>
          <w:p w14:paraId="335B3491"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David Ojeda Nogales</w:t>
            </w:r>
          </w:p>
        </w:tc>
        <w:tc>
          <w:tcPr>
            <w:tcW w:w="1086" w:type="dxa"/>
            <w:tcBorders>
              <w:top w:val="nil"/>
              <w:left w:val="nil"/>
              <w:bottom w:val="single" w:sz="4" w:space="0" w:color="auto"/>
              <w:right w:val="single" w:sz="4" w:space="0" w:color="auto"/>
            </w:tcBorders>
            <w:shd w:val="clear" w:color="000000" w:fill="D9E1F2"/>
            <w:noWrap/>
            <w:vAlign w:val="center"/>
            <w:hideMark/>
          </w:tcPr>
          <w:p w14:paraId="4CFC628F"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000000" w:fill="D9E1F2"/>
            <w:noWrap/>
            <w:vAlign w:val="center"/>
            <w:hideMark/>
          </w:tcPr>
          <w:p w14:paraId="095DF785"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74ED6E8C"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53B6EAC4"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2B594F6D"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696164E3"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2E8089C6"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FFFFFF"/>
            <w:noWrap/>
            <w:vAlign w:val="bottom"/>
            <w:hideMark/>
          </w:tcPr>
          <w:p w14:paraId="143231F8"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 xml:space="preserve">Diseño e implementación de situaciones de aprendizaje en un entorno virtual, para el </w:t>
            </w:r>
            <w:r w:rsidRPr="00D136FF">
              <w:rPr>
                <w:rFonts w:ascii="Arial" w:hAnsi="Arial" w:cs="Arial"/>
                <w:color w:val="000000"/>
                <w:sz w:val="20"/>
                <w:szCs w:val="20"/>
              </w:rPr>
              <w:lastRenderedPageBreak/>
              <w:t>desarrollo de las competencias en alfabetización científica en Grado en Educación Infantil.</w:t>
            </w:r>
          </w:p>
        </w:tc>
        <w:tc>
          <w:tcPr>
            <w:tcW w:w="2878" w:type="dxa"/>
            <w:tcBorders>
              <w:top w:val="nil"/>
              <w:left w:val="nil"/>
              <w:bottom w:val="single" w:sz="4" w:space="0" w:color="auto"/>
              <w:right w:val="single" w:sz="4" w:space="0" w:color="auto"/>
            </w:tcBorders>
            <w:shd w:val="clear" w:color="000000" w:fill="FFFFFF"/>
            <w:noWrap/>
            <w:vAlign w:val="center"/>
            <w:hideMark/>
          </w:tcPr>
          <w:p w14:paraId="64B3C40B"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lastRenderedPageBreak/>
              <w:t>Diego Ardura Martínez</w:t>
            </w:r>
          </w:p>
        </w:tc>
        <w:tc>
          <w:tcPr>
            <w:tcW w:w="1086" w:type="dxa"/>
            <w:tcBorders>
              <w:top w:val="nil"/>
              <w:left w:val="nil"/>
              <w:bottom w:val="single" w:sz="4" w:space="0" w:color="auto"/>
              <w:right w:val="single" w:sz="4" w:space="0" w:color="auto"/>
            </w:tcBorders>
            <w:shd w:val="clear" w:color="000000" w:fill="FFFFFF"/>
            <w:noWrap/>
            <w:vAlign w:val="center"/>
            <w:hideMark/>
          </w:tcPr>
          <w:p w14:paraId="5F74C8BD"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auto" w:fill="auto"/>
            <w:noWrap/>
            <w:vAlign w:val="center"/>
            <w:hideMark/>
          </w:tcPr>
          <w:p w14:paraId="1E45E656"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325,22 €</w:t>
            </w:r>
          </w:p>
        </w:tc>
        <w:tc>
          <w:tcPr>
            <w:tcW w:w="1463" w:type="dxa"/>
            <w:tcBorders>
              <w:top w:val="nil"/>
              <w:left w:val="nil"/>
              <w:bottom w:val="single" w:sz="4" w:space="0" w:color="auto"/>
              <w:right w:val="single" w:sz="4" w:space="0" w:color="auto"/>
            </w:tcBorders>
            <w:shd w:val="clear" w:color="auto" w:fill="auto"/>
            <w:noWrap/>
            <w:vAlign w:val="center"/>
            <w:hideMark/>
          </w:tcPr>
          <w:p w14:paraId="7AA22564"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3981575A"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3200F26F"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325,22 €</w:t>
            </w:r>
          </w:p>
        </w:tc>
      </w:tr>
      <w:tr w:rsidR="003F210C" w:rsidRPr="00D136FF" w14:paraId="005021B7"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58684D21"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D9E1F2"/>
            <w:noWrap/>
            <w:vAlign w:val="bottom"/>
            <w:hideMark/>
          </w:tcPr>
          <w:p w14:paraId="3463BDB6"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Materiales virtuales e innovación educativa en las asignaturas de Arqueología Clásica. El proceso de elaboración de las cosas en el mundo antiguo.</w:t>
            </w:r>
          </w:p>
        </w:tc>
        <w:tc>
          <w:tcPr>
            <w:tcW w:w="2878" w:type="dxa"/>
            <w:tcBorders>
              <w:top w:val="nil"/>
              <w:left w:val="nil"/>
              <w:bottom w:val="single" w:sz="4" w:space="0" w:color="auto"/>
              <w:right w:val="single" w:sz="4" w:space="0" w:color="auto"/>
            </w:tcBorders>
            <w:shd w:val="clear" w:color="000000" w:fill="D9E1F2"/>
            <w:noWrap/>
            <w:vAlign w:val="center"/>
            <w:hideMark/>
          </w:tcPr>
          <w:p w14:paraId="7171B6F9"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María Serena Vinci</w:t>
            </w:r>
          </w:p>
        </w:tc>
        <w:tc>
          <w:tcPr>
            <w:tcW w:w="1086" w:type="dxa"/>
            <w:tcBorders>
              <w:top w:val="nil"/>
              <w:left w:val="nil"/>
              <w:bottom w:val="single" w:sz="4" w:space="0" w:color="auto"/>
              <w:right w:val="single" w:sz="4" w:space="0" w:color="auto"/>
            </w:tcBorders>
            <w:shd w:val="clear" w:color="000000" w:fill="D9E1F2"/>
            <w:noWrap/>
            <w:vAlign w:val="center"/>
            <w:hideMark/>
          </w:tcPr>
          <w:p w14:paraId="32854FB7"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000000" w:fill="D9E1F2"/>
            <w:noWrap/>
            <w:vAlign w:val="center"/>
            <w:hideMark/>
          </w:tcPr>
          <w:p w14:paraId="3F4FF0A1"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78CF1F76"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3CF6DCF1"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6586D2C1"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11E415F2"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1D2A16AA"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FFFFFF"/>
            <w:noWrap/>
            <w:vAlign w:val="bottom"/>
            <w:hideMark/>
          </w:tcPr>
          <w:p w14:paraId="72B43F8A"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La Toma de decisiones. Dimensión de la orientación para el desarrollo profesional a través del Modelo CCP</w:t>
            </w:r>
          </w:p>
        </w:tc>
        <w:tc>
          <w:tcPr>
            <w:tcW w:w="2878" w:type="dxa"/>
            <w:tcBorders>
              <w:top w:val="nil"/>
              <w:left w:val="nil"/>
              <w:bottom w:val="single" w:sz="4" w:space="0" w:color="auto"/>
              <w:right w:val="single" w:sz="4" w:space="0" w:color="auto"/>
            </w:tcBorders>
            <w:shd w:val="clear" w:color="000000" w:fill="FFFFFF"/>
            <w:noWrap/>
            <w:vAlign w:val="center"/>
            <w:hideMark/>
          </w:tcPr>
          <w:p w14:paraId="07F679D0"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Ana Fernández García</w:t>
            </w:r>
          </w:p>
        </w:tc>
        <w:tc>
          <w:tcPr>
            <w:tcW w:w="1086" w:type="dxa"/>
            <w:tcBorders>
              <w:top w:val="nil"/>
              <w:left w:val="nil"/>
              <w:bottom w:val="single" w:sz="4" w:space="0" w:color="auto"/>
              <w:right w:val="single" w:sz="4" w:space="0" w:color="auto"/>
            </w:tcBorders>
            <w:shd w:val="clear" w:color="000000" w:fill="FFFFFF"/>
            <w:noWrap/>
            <w:vAlign w:val="center"/>
            <w:hideMark/>
          </w:tcPr>
          <w:p w14:paraId="15ABCA9A"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900,00 €</w:t>
            </w:r>
          </w:p>
        </w:tc>
        <w:tc>
          <w:tcPr>
            <w:tcW w:w="1132" w:type="dxa"/>
            <w:tcBorders>
              <w:top w:val="nil"/>
              <w:left w:val="nil"/>
              <w:bottom w:val="single" w:sz="4" w:space="0" w:color="auto"/>
              <w:right w:val="single" w:sz="4" w:space="0" w:color="auto"/>
            </w:tcBorders>
            <w:shd w:val="clear" w:color="auto" w:fill="auto"/>
            <w:noWrap/>
            <w:vAlign w:val="center"/>
            <w:hideMark/>
          </w:tcPr>
          <w:p w14:paraId="7A882599"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54174C80"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1CDEB653"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2705503E"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900,00 €</w:t>
            </w:r>
          </w:p>
        </w:tc>
      </w:tr>
      <w:tr w:rsidR="003F210C" w:rsidRPr="00D136FF" w14:paraId="442CE56D"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762A99F6"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D9E1F2"/>
            <w:noWrap/>
            <w:vAlign w:val="bottom"/>
            <w:hideMark/>
          </w:tcPr>
          <w:p w14:paraId="5B616348"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 xml:space="preserve">Rescatando </w:t>
            </w:r>
            <w:proofErr w:type="spellStart"/>
            <w:r w:rsidRPr="00D136FF">
              <w:rPr>
                <w:rFonts w:ascii="Arial" w:hAnsi="Arial" w:cs="Arial"/>
                <w:color w:val="000000"/>
                <w:sz w:val="20"/>
                <w:szCs w:val="20"/>
              </w:rPr>
              <w:t>highlights</w:t>
            </w:r>
            <w:proofErr w:type="spellEnd"/>
            <w:r w:rsidRPr="00D136FF">
              <w:rPr>
                <w:rFonts w:ascii="Arial" w:hAnsi="Arial" w:cs="Arial"/>
                <w:color w:val="000000"/>
                <w:sz w:val="20"/>
                <w:szCs w:val="20"/>
              </w:rPr>
              <w:t xml:space="preserve"> olvidados de la Cultura Material de Egipto y Próximo Oriente</w:t>
            </w:r>
          </w:p>
        </w:tc>
        <w:tc>
          <w:tcPr>
            <w:tcW w:w="2878" w:type="dxa"/>
            <w:tcBorders>
              <w:top w:val="nil"/>
              <w:left w:val="nil"/>
              <w:bottom w:val="single" w:sz="4" w:space="0" w:color="auto"/>
              <w:right w:val="single" w:sz="4" w:space="0" w:color="auto"/>
            </w:tcBorders>
            <w:shd w:val="clear" w:color="000000" w:fill="D9E1F2"/>
            <w:noWrap/>
            <w:vAlign w:val="center"/>
            <w:hideMark/>
          </w:tcPr>
          <w:p w14:paraId="422AB72B"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Sara Arroyo Cuadra</w:t>
            </w:r>
          </w:p>
        </w:tc>
        <w:tc>
          <w:tcPr>
            <w:tcW w:w="1086" w:type="dxa"/>
            <w:tcBorders>
              <w:top w:val="nil"/>
              <w:left w:val="nil"/>
              <w:bottom w:val="single" w:sz="4" w:space="0" w:color="auto"/>
              <w:right w:val="single" w:sz="4" w:space="0" w:color="auto"/>
            </w:tcBorders>
            <w:shd w:val="clear" w:color="000000" w:fill="D9E1F2"/>
            <w:noWrap/>
            <w:vAlign w:val="center"/>
            <w:hideMark/>
          </w:tcPr>
          <w:p w14:paraId="7BC1C9AE"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000000" w:fill="D9E1F2"/>
            <w:noWrap/>
            <w:vAlign w:val="center"/>
            <w:hideMark/>
          </w:tcPr>
          <w:p w14:paraId="546308FA"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765C46E5"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4D18A47E"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456B65CB"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05CFE334"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096A67C9"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FFFFFF"/>
            <w:noWrap/>
            <w:vAlign w:val="bottom"/>
            <w:hideMark/>
          </w:tcPr>
          <w:p w14:paraId="521C2DAF" w14:textId="77777777" w:rsidR="003F210C" w:rsidRPr="00D136FF" w:rsidRDefault="003F210C" w:rsidP="003F210C">
            <w:pPr>
              <w:rPr>
                <w:rFonts w:ascii="Arial" w:hAnsi="Arial" w:cs="Arial"/>
                <w:color w:val="000000"/>
                <w:sz w:val="20"/>
                <w:szCs w:val="20"/>
              </w:rPr>
            </w:pPr>
            <w:proofErr w:type="spellStart"/>
            <w:r w:rsidRPr="00D136FF">
              <w:rPr>
                <w:rFonts w:ascii="Arial" w:hAnsi="Arial" w:cs="Arial"/>
                <w:color w:val="000000"/>
                <w:sz w:val="20"/>
                <w:szCs w:val="20"/>
              </w:rPr>
              <w:t>ArqVirtua</w:t>
            </w:r>
            <w:proofErr w:type="spellEnd"/>
            <w:r w:rsidRPr="00D136FF">
              <w:rPr>
                <w:rFonts w:ascii="Arial" w:hAnsi="Arial" w:cs="Arial"/>
                <w:color w:val="000000"/>
                <w:sz w:val="20"/>
                <w:szCs w:val="20"/>
              </w:rPr>
              <w:t xml:space="preserve"> I. Dotación de una colección virtual de materiales arqueológicos de referencia mediante fotogrametría digital: Antigüedad Clásica</w:t>
            </w:r>
          </w:p>
        </w:tc>
        <w:tc>
          <w:tcPr>
            <w:tcW w:w="2878" w:type="dxa"/>
            <w:tcBorders>
              <w:top w:val="nil"/>
              <w:left w:val="nil"/>
              <w:bottom w:val="single" w:sz="4" w:space="0" w:color="auto"/>
              <w:right w:val="single" w:sz="4" w:space="0" w:color="auto"/>
            </w:tcBorders>
            <w:shd w:val="clear" w:color="000000" w:fill="FFFFFF"/>
            <w:noWrap/>
            <w:vAlign w:val="center"/>
            <w:hideMark/>
          </w:tcPr>
          <w:p w14:paraId="1E117E19"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María Rosa Pina Burón</w:t>
            </w:r>
          </w:p>
        </w:tc>
        <w:tc>
          <w:tcPr>
            <w:tcW w:w="1086" w:type="dxa"/>
            <w:tcBorders>
              <w:top w:val="nil"/>
              <w:left w:val="nil"/>
              <w:bottom w:val="single" w:sz="4" w:space="0" w:color="auto"/>
              <w:right w:val="single" w:sz="4" w:space="0" w:color="auto"/>
            </w:tcBorders>
            <w:shd w:val="clear" w:color="000000" w:fill="FFFFFF"/>
            <w:noWrap/>
            <w:vAlign w:val="center"/>
            <w:hideMark/>
          </w:tcPr>
          <w:p w14:paraId="201F51A9"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auto" w:fill="auto"/>
            <w:noWrap/>
            <w:vAlign w:val="center"/>
            <w:hideMark/>
          </w:tcPr>
          <w:p w14:paraId="6C8C8C4B"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66EF1985"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7DB30251"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576CD90E"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2DBD6873"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134BF1B3"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D9E1F2"/>
            <w:noWrap/>
            <w:vAlign w:val="bottom"/>
            <w:hideMark/>
          </w:tcPr>
          <w:p w14:paraId="63840F28"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Proyectos basados en problemas: una aproximación científica a la asignatura de máster “Los Plásticos y sus Aplicaciones”.</w:t>
            </w:r>
          </w:p>
        </w:tc>
        <w:tc>
          <w:tcPr>
            <w:tcW w:w="2878" w:type="dxa"/>
            <w:tcBorders>
              <w:top w:val="nil"/>
              <w:left w:val="nil"/>
              <w:bottom w:val="single" w:sz="4" w:space="0" w:color="auto"/>
              <w:right w:val="single" w:sz="4" w:space="0" w:color="auto"/>
            </w:tcBorders>
            <w:shd w:val="clear" w:color="000000" w:fill="D9E1F2"/>
            <w:noWrap/>
            <w:vAlign w:val="center"/>
            <w:hideMark/>
          </w:tcPr>
          <w:p w14:paraId="5C465509"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Alejandro Sanz Parras</w:t>
            </w:r>
          </w:p>
        </w:tc>
        <w:tc>
          <w:tcPr>
            <w:tcW w:w="1086" w:type="dxa"/>
            <w:tcBorders>
              <w:top w:val="nil"/>
              <w:left w:val="nil"/>
              <w:bottom w:val="single" w:sz="4" w:space="0" w:color="auto"/>
              <w:right w:val="single" w:sz="4" w:space="0" w:color="auto"/>
            </w:tcBorders>
            <w:shd w:val="clear" w:color="000000" w:fill="D9E1F2"/>
            <w:noWrap/>
            <w:vAlign w:val="center"/>
            <w:hideMark/>
          </w:tcPr>
          <w:p w14:paraId="11391C81"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900,00 €</w:t>
            </w:r>
          </w:p>
        </w:tc>
        <w:tc>
          <w:tcPr>
            <w:tcW w:w="1132" w:type="dxa"/>
            <w:tcBorders>
              <w:top w:val="nil"/>
              <w:left w:val="nil"/>
              <w:bottom w:val="single" w:sz="4" w:space="0" w:color="auto"/>
              <w:right w:val="single" w:sz="4" w:space="0" w:color="auto"/>
            </w:tcBorders>
            <w:shd w:val="clear" w:color="000000" w:fill="D9E1F2"/>
            <w:noWrap/>
            <w:vAlign w:val="center"/>
            <w:hideMark/>
          </w:tcPr>
          <w:p w14:paraId="5707395C"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4B30569D"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187796DC"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3EE336E3"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900,00 €</w:t>
            </w:r>
          </w:p>
        </w:tc>
      </w:tr>
      <w:tr w:rsidR="003F210C" w:rsidRPr="00D136FF" w14:paraId="640A3B62"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565CD047"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FFFFFF"/>
            <w:noWrap/>
            <w:vAlign w:val="bottom"/>
            <w:hideMark/>
          </w:tcPr>
          <w:p w14:paraId="41AF1F17"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 xml:space="preserve">Implementación de píldoras </w:t>
            </w:r>
            <w:proofErr w:type="spellStart"/>
            <w:r w:rsidRPr="00D136FF">
              <w:rPr>
                <w:rFonts w:ascii="Arial" w:hAnsi="Arial" w:cs="Arial"/>
                <w:color w:val="000000"/>
                <w:sz w:val="20"/>
                <w:szCs w:val="20"/>
              </w:rPr>
              <w:t>postformales</w:t>
            </w:r>
            <w:proofErr w:type="spellEnd"/>
            <w:r w:rsidRPr="00D136FF">
              <w:rPr>
                <w:rFonts w:ascii="Arial" w:hAnsi="Arial" w:cs="Arial"/>
                <w:color w:val="000000"/>
                <w:sz w:val="20"/>
                <w:szCs w:val="20"/>
              </w:rPr>
              <w:t xml:space="preserve"> en el proceso de enseñanza-aprendizaje del Grado en Psicología</w:t>
            </w:r>
          </w:p>
        </w:tc>
        <w:tc>
          <w:tcPr>
            <w:tcW w:w="2878" w:type="dxa"/>
            <w:tcBorders>
              <w:top w:val="nil"/>
              <w:left w:val="nil"/>
              <w:bottom w:val="single" w:sz="4" w:space="0" w:color="auto"/>
              <w:right w:val="single" w:sz="4" w:space="0" w:color="auto"/>
            </w:tcBorders>
            <w:shd w:val="clear" w:color="000000" w:fill="FFFFFF"/>
            <w:noWrap/>
            <w:vAlign w:val="center"/>
            <w:hideMark/>
          </w:tcPr>
          <w:p w14:paraId="76489363"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Antonio Contreras Felipe</w:t>
            </w:r>
          </w:p>
        </w:tc>
        <w:tc>
          <w:tcPr>
            <w:tcW w:w="1086" w:type="dxa"/>
            <w:tcBorders>
              <w:top w:val="nil"/>
              <w:left w:val="nil"/>
              <w:bottom w:val="single" w:sz="4" w:space="0" w:color="auto"/>
              <w:right w:val="single" w:sz="4" w:space="0" w:color="auto"/>
            </w:tcBorders>
            <w:shd w:val="clear" w:color="000000" w:fill="FFFFFF"/>
            <w:noWrap/>
            <w:vAlign w:val="center"/>
            <w:hideMark/>
          </w:tcPr>
          <w:p w14:paraId="594B3B98"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auto" w:fill="auto"/>
            <w:noWrap/>
            <w:vAlign w:val="center"/>
            <w:hideMark/>
          </w:tcPr>
          <w:p w14:paraId="363A0F29"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6C6462AC"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622A44F6"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0AA4818A"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6E408EA8"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77951DE7"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D9E1F2"/>
            <w:noWrap/>
            <w:vAlign w:val="bottom"/>
            <w:hideMark/>
          </w:tcPr>
          <w:p w14:paraId="2EA91810"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Innovación Docente en Economía Aplicada - Economía Internacional</w:t>
            </w:r>
          </w:p>
        </w:tc>
        <w:tc>
          <w:tcPr>
            <w:tcW w:w="2878" w:type="dxa"/>
            <w:tcBorders>
              <w:top w:val="nil"/>
              <w:left w:val="nil"/>
              <w:bottom w:val="single" w:sz="4" w:space="0" w:color="auto"/>
              <w:right w:val="single" w:sz="4" w:space="0" w:color="auto"/>
            </w:tcBorders>
            <w:shd w:val="clear" w:color="000000" w:fill="D9E1F2"/>
            <w:noWrap/>
            <w:vAlign w:val="center"/>
            <w:hideMark/>
          </w:tcPr>
          <w:p w14:paraId="280CDC14"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Víctor Manuel González Sánchez</w:t>
            </w:r>
          </w:p>
        </w:tc>
        <w:tc>
          <w:tcPr>
            <w:tcW w:w="1086" w:type="dxa"/>
            <w:tcBorders>
              <w:top w:val="nil"/>
              <w:left w:val="nil"/>
              <w:bottom w:val="single" w:sz="4" w:space="0" w:color="auto"/>
              <w:right w:val="single" w:sz="4" w:space="0" w:color="auto"/>
            </w:tcBorders>
            <w:shd w:val="clear" w:color="000000" w:fill="D9E1F2"/>
            <w:noWrap/>
            <w:vAlign w:val="center"/>
            <w:hideMark/>
          </w:tcPr>
          <w:p w14:paraId="1063C2EF"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000000" w:fill="D9E1F2"/>
            <w:noWrap/>
            <w:vAlign w:val="center"/>
            <w:hideMark/>
          </w:tcPr>
          <w:p w14:paraId="5E3A123B"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74DA3F3E"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73B9173F"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1EBDB11E"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6044A8C0"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3DADBD2A"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FFFFFF"/>
            <w:noWrap/>
            <w:vAlign w:val="bottom"/>
            <w:hideMark/>
          </w:tcPr>
          <w:p w14:paraId="4D3ED118"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Innovación Docente para integrar la perspectiva de género en los estudios relacionados con la Gestión de los Recursos Humanos</w:t>
            </w:r>
          </w:p>
        </w:tc>
        <w:tc>
          <w:tcPr>
            <w:tcW w:w="2878" w:type="dxa"/>
            <w:tcBorders>
              <w:top w:val="nil"/>
              <w:left w:val="nil"/>
              <w:bottom w:val="single" w:sz="4" w:space="0" w:color="auto"/>
              <w:right w:val="single" w:sz="4" w:space="0" w:color="auto"/>
            </w:tcBorders>
            <w:shd w:val="clear" w:color="000000" w:fill="FFFFFF"/>
            <w:noWrap/>
            <w:vAlign w:val="center"/>
            <w:hideMark/>
          </w:tcPr>
          <w:p w14:paraId="7DE86194"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Amparo Osca Segovia</w:t>
            </w:r>
          </w:p>
        </w:tc>
        <w:tc>
          <w:tcPr>
            <w:tcW w:w="1086" w:type="dxa"/>
            <w:tcBorders>
              <w:top w:val="nil"/>
              <w:left w:val="nil"/>
              <w:bottom w:val="single" w:sz="4" w:space="0" w:color="auto"/>
              <w:right w:val="single" w:sz="4" w:space="0" w:color="auto"/>
            </w:tcBorders>
            <w:shd w:val="clear" w:color="000000" w:fill="FFFFFF"/>
            <w:noWrap/>
            <w:vAlign w:val="center"/>
            <w:hideMark/>
          </w:tcPr>
          <w:p w14:paraId="56F45F21"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auto" w:fill="auto"/>
            <w:noWrap/>
            <w:vAlign w:val="center"/>
            <w:hideMark/>
          </w:tcPr>
          <w:p w14:paraId="77F25245"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264B26BE"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2C19FC4D"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7BF0CF11"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274E0D44"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450AA50B"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D9E1F2"/>
            <w:noWrap/>
            <w:vAlign w:val="bottom"/>
            <w:hideMark/>
          </w:tcPr>
          <w:p w14:paraId="446A61ED"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 xml:space="preserve">Renovación y mejora de materiales docentes y propuesta de metodologías docentes activas en la asignatura Historia </w:t>
            </w:r>
            <w:r w:rsidRPr="00D136FF">
              <w:rPr>
                <w:rFonts w:ascii="Arial" w:hAnsi="Arial" w:cs="Arial"/>
                <w:color w:val="000000"/>
                <w:sz w:val="20"/>
                <w:szCs w:val="20"/>
              </w:rPr>
              <w:lastRenderedPageBreak/>
              <w:t>de la Alta Edad Moderna, del Grado de Geografía e Historia.</w:t>
            </w:r>
          </w:p>
        </w:tc>
        <w:tc>
          <w:tcPr>
            <w:tcW w:w="2878" w:type="dxa"/>
            <w:tcBorders>
              <w:top w:val="nil"/>
              <w:left w:val="nil"/>
              <w:bottom w:val="single" w:sz="4" w:space="0" w:color="auto"/>
              <w:right w:val="single" w:sz="4" w:space="0" w:color="auto"/>
            </w:tcBorders>
            <w:shd w:val="clear" w:color="000000" w:fill="D9E1F2"/>
            <w:noWrap/>
            <w:vAlign w:val="center"/>
            <w:hideMark/>
          </w:tcPr>
          <w:p w14:paraId="403B8D26"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lastRenderedPageBreak/>
              <w:t>Antonio José Rodríguez Hernández</w:t>
            </w:r>
          </w:p>
        </w:tc>
        <w:tc>
          <w:tcPr>
            <w:tcW w:w="1086" w:type="dxa"/>
            <w:tcBorders>
              <w:top w:val="nil"/>
              <w:left w:val="nil"/>
              <w:bottom w:val="single" w:sz="4" w:space="0" w:color="auto"/>
              <w:right w:val="single" w:sz="4" w:space="0" w:color="auto"/>
            </w:tcBorders>
            <w:shd w:val="clear" w:color="000000" w:fill="D9E1F2"/>
            <w:noWrap/>
            <w:vAlign w:val="center"/>
            <w:hideMark/>
          </w:tcPr>
          <w:p w14:paraId="47A2D2A8"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000000" w:fill="D9E1F2"/>
            <w:noWrap/>
            <w:vAlign w:val="center"/>
            <w:hideMark/>
          </w:tcPr>
          <w:p w14:paraId="4C78476E"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3D591CFB"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1EB990BE"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4FF28E68"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608C62B2"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785FA93D"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FFFFFF"/>
            <w:noWrap/>
            <w:vAlign w:val="bottom"/>
            <w:hideMark/>
          </w:tcPr>
          <w:p w14:paraId="08EC8A91" w14:textId="77777777" w:rsidR="003F210C" w:rsidRPr="00D136FF" w:rsidRDefault="003F210C" w:rsidP="003F210C">
            <w:pPr>
              <w:rPr>
                <w:rFonts w:ascii="Arial" w:hAnsi="Arial" w:cs="Arial"/>
                <w:color w:val="000000"/>
                <w:sz w:val="20"/>
                <w:szCs w:val="20"/>
              </w:rPr>
            </w:pPr>
            <w:proofErr w:type="spellStart"/>
            <w:r w:rsidRPr="00D136FF">
              <w:rPr>
                <w:rFonts w:ascii="Arial" w:hAnsi="Arial" w:cs="Arial"/>
                <w:color w:val="000000"/>
                <w:sz w:val="20"/>
                <w:szCs w:val="20"/>
              </w:rPr>
              <w:t>Breakout</w:t>
            </w:r>
            <w:proofErr w:type="spellEnd"/>
            <w:r w:rsidRPr="00D136FF">
              <w:rPr>
                <w:rFonts w:ascii="Arial" w:hAnsi="Arial" w:cs="Arial"/>
                <w:color w:val="000000"/>
                <w:sz w:val="20"/>
                <w:szCs w:val="20"/>
              </w:rPr>
              <w:t xml:space="preserve"> box y el aprendizaje de los derechos humanos y el derecho procesal.</w:t>
            </w:r>
          </w:p>
        </w:tc>
        <w:tc>
          <w:tcPr>
            <w:tcW w:w="2878" w:type="dxa"/>
            <w:tcBorders>
              <w:top w:val="nil"/>
              <w:left w:val="nil"/>
              <w:bottom w:val="single" w:sz="4" w:space="0" w:color="auto"/>
              <w:right w:val="single" w:sz="4" w:space="0" w:color="auto"/>
            </w:tcBorders>
            <w:shd w:val="clear" w:color="000000" w:fill="FFFFFF"/>
            <w:noWrap/>
            <w:vAlign w:val="center"/>
            <w:hideMark/>
          </w:tcPr>
          <w:p w14:paraId="758C8476"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Fernando Luis Ibáñez López-Pozas</w:t>
            </w:r>
          </w:p>
        </w:tc>
        <w:tc>
          <w:tcPr>
            <w:tcW w:w="1086" w:type="dxa"/>
            <w:tcBorders>
              <w:top w:val="nil"/>
              <w:left w:val="nil"/>
              <w:bottom w:val="single" w:sz="4" w:space="0" w:color="auto"/>
              <w:right w:val="single" w:sz="4" w:space="0" w:color="auto"/>
            </w:tcBorders>
            <w:shd w:val="clear" w:color="000000" w:fill="FFFFFF"/>
            <w:noWrap/>
            <w:vAlign w:val="center"/>
            <w:hideMark/>
          </w:tcPr>
          <w:p w14:paraId="2AC28E04"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auto" w:fill="auto"/>
            <w:noWrap/>
            <w:vAlign w:val="center"/>
            <w:hideMark/>
          </w:tcPr>
          <w:p w14:paraId="04CEFFB5"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1434647A"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38FF45C2"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3423E81D"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622EAF52"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04B32F6B"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D9E1F2"/>
            <w:noWrap/>
            <w:vAlign w:val="bottom"/>
            <w:hideMark/>
          </w:tcPr>
          <w:p w14:paraId="692ECCCC"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Pedagogías Ágiles y Situaciones de Aprendizaje en Enseñando a Enseñar Economía</w:t>
            </w:r>
          </w:p>
        </w:tc>
        <w:tc>
          <w:tcPr>
            <w:tcW w:w="2878" w:type="dxa"/>
            <w:tcBorders>
              <w:top w:val="nil"/>
              <w:left w:val="nil"/>
              <w:bottom w:val="single" w:sz="4" w:space="0" w:color="auto"/>
              <w:right w:val="single" w:sz="4" w:space="0" w:color="auto"/>
            </w:tcBorders>
            <w:shd w:val="clear" w:color="000000" w:fill="D9E1F2"/>
            <w:noWrap/>
            <w:vAlign w:val="center"/>
            <w:hideMark/>
          </w:tcPr>
          <w:p w14:paraId="43739F67"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María Esther Méndez Pérez</w:t>
            </w:r>
          </w:p>
        </w:tc>
        <w:tc>
          <w:tcPr>
            <w:tcW w:w="1086" w:type="dxa"/>
            <w:tcBorders>
              <w:top w:val="nil"/>
              <w:left w:val="nil"/>
              <w:bottom w:val="single" w:sz="4" w:space="0" w:color="auto"/>
              <w:right w:val="single" w:sz="4" w:space="0" w:color="auto"/>
            </w:tcBorders>
            <w:shd w:val="clear" w:color="000000" w:fill="D9E1F2"/>
            <w:noWrap/>
            <w:vAlign w:val="center"/>
            <w:hideMark/>
          </w:tcPr>
          <w:p w14:paraId="45B6FE78"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000000" w:fill="D9E1F2"/>
            <w:noWrap/>
            <w:vAlign w:val="center"/>
            <w:hideMark/>
          </w:tcPr>
          <w:p w14:paraId="184D2972"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633BCACF"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07E06395"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465912AF"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1D688994"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3408BE46"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FFFFFF"/>
            <w:noWrap/>
            <w:vAlign w:val="bottom"/>
            <w:hideMark/>
          </w:tcPr>
          <w:p w14:paraId="4E7842F8"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Recursos de apoyo al aprendizaje de los contenidos de la asignatura Acción Tutorial.</w:t>
            </w:r>
          </w:p>
        </w:tc>
        <w:tc>
          <w:tcPr>
            <w:tcW w:w="2878" w:type="dxa"/>
            <w:tcBorders>
              <w:top w:val="nil"/>
              <w:left w:val="nil"/>
              <w:bottom w:val="single" w:sz="4" w:space="0" w:color="auto"/>
              <w:right w:val="single" w:sz="4" w:space="0" w:color="auto"/>
            </w:tcBorders>
            <w:shd w:val="clear" w:color="000000" w:fill="FFFFFF"/>
            <w:noWrap/>
            <w:vAlign w:val="center"/>
            <w:hideMark/>
          </w:tcPr>
          <w:p w14:paraId="76ADFF21"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Ana María González Benito</w:t>
            </w:r>
          </w:p>
        </w:tc>
        <w:tc>
          <w:tcPr>
            <w:tcW w:w="1086" w:type="dxa"/>
            <w:tcBorders>
              <w:top w:val="nil"/>
              <w:left w:val="nil"/>
              <w:bottom w:val="single" w:sz="4" w:space="0" w:color="auto"/>
              <w:right w:val="single" w:sz="4" w:space="0" w:color="auto"/>
            </w:tcBorders>
            <w:shd w:val="clear" w:color="000000" w:fill="FFFFFF"/>
            <w:noWrap/>
            <w:vAlign w:val="center"/>
            <w:hideMark/>
          </w:tcPr>
          <w:p w14:paraId="0C21896E"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auto" w:fill="auto"/>
            <w:noWrap/>
            <w:vAlign w:val="center"/>
            <w:hideMark/>
          </w:tcPr>
          <w:p w14:paraId="7DA1FEEC"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4ABDAC41"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698611A7"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57601DEA"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5BFE1F3E"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4E72B800"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D9E1F2"/>
            <w:noWrap/>
            <w:vAlign w:val="bottom"/>
            <w:hideMark/>
          </w:tcPr>
          <w:p w14:paraId="2209AB8C"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Coordinación tutorial y aprendizaje continuado en la enseñanza de la historia para científicos sociales</w:t>
            </w:r>
          </w:p>
        </w:tc>
        <w:tc>
          <w:tcPr>
            <w:tcW w:w="2878" w:type="dxa"/>
            <w:tcBorders>
              <w:top w:val="nil"/>
              <w:left w:val="nil"/>
              <w:bottom w:val="single" w:sz="4" w:space="0" w:color="auto"/>
              <w:right w:val="single" w:sz="4" w:space="0" w:color="auto"/>
            </w:tcBorders>
            <w:shd w:val="clear" w:color="000000" w:fill="D9E1F2"/>
            <w:noWrap/>
            <w:vAlign w:val="center"/>
            <w:hideMark/>
          </w:tcPr>
          <w:p w14:paraId="6806E1A3"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José Antonio Sánchez Román</w:t>
            </w:r>
          </w:p>
        </w:tc>
        <w:tc>
          <w:tcPr>
            <w:tcW w:w="1086" w:type="dxa"/>
            <w:tcBorders>
              <w:top w:val="nil"/>
              <w:left w:val="nil"/>
              <w:bottom w:val="single" w:sz="4" w:space="0" w:color="auto"/>
              <w:right w:val="single" w:sz="4" w:space="0" w:color="auto"/>
            </w:tcBorders>
            <w:shd w:val="clear" w:color="000000" w:fill="D9E1F2"/>
            <w:noWrap/>
            <w:vAlign w:val="center"/>
            <w:hideMark/>
          </w:tcPr>
          <w:p w14:paraId="6B0B2ADD"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000000" w:fill="D9E1F2"/>
            <w:noWrap/>
            <w:vAlign w:val="center"/>
            <w:hideMark/>
          </w:tcPr>
          <w:p w14:paraId="26785BC5"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7265553A"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348388E8"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3528096B"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2EEFCF86"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3F017167"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FFFFFF"/>
            <w:noWrap/>
            <w:vAlign w:val="bottom"/>
            <w:hideMark/>
          </w:tcPr>
          <w:p w14:paraId="35685B21"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Uso de TAUT en la docencia en asignaturas de Lógica</w:t>
            </w:r>
          </w:p>
        </w:tc>
        <w:tc>
          <w:tcPr>
            <w:tcW w:w="2878" w:type="dxa"/>
            <w:tcBorders>
              <w:top w:val="nil"/>
              <w:left w:val="nil"/>
              <w:bottom w:val="single" w:sz="4" w:space="0" w:color="auto"/>
              <w:right w:val="single" w:sz="4" w:space="0" w:color="auto"/>
            </w:tcBorders>
            <w:shd w:val="clear" w:color="000000" w:fill="FFFFFF"/>
            <w:noWrap/>
            <w:vAlign w:val="center"/>
            <w:hideMark/>
          </w:tcPr>
          <w:p w14:paraId="7F7CCB3D"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Claudia Picazo Jaque</w:t>
            </w:r>
          </w:p>
        </w:tc>
        <w:tc>
          <w:tcPr>
            <w:tcW w:w="1086" w:type="dxa"/>
            <w:tcBorders>
              <w:top w:val="nil"/>
              <w:left w:val="nil"/>
              <w:bottom w:val="single" w:sz="4" w:space="0" w:color="auto"/>
              <w:right w:val="single" w:sz="4" w:space="0" w:color="auto"/>
            </w:tcBorders>
            <w:shd w:val="clear" w:color="000000" w:fill="FFFFFF"/>
            <w:noWrap/>
            <w:vAlign w:val="center"/>
            <w:hideMark/>
          </w:tcPr>
          <w:p w14:paraId="718DE396"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auto" w:fill="auto"/>
            <w:noWrap/>
            <w:vAlign w:val="center"/>
            <w:hideMark/>
          </w:tcPr>
          <w:p w14:paraId="6B60D837"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7D53B761"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0FAEF8C1"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4689C8F9"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7D949631"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40F92411"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D9E1F2"/>
            <w:noWrap/>
            <w:vAlign w:val="bottom"/>
            <w:hideMark/>
          </w:tcPr>
          <w:p w14:paraId="30E97898"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 xml:space="preserve">Metodologías activas y </w:t>
            </w:r>
            <w:proofErr w:type="spellStart"/>
            <w:r w:rsidRPr="00D136FF">
              <w:rPr>
                <w:rFonts w:ascii="Arial" w:hAnsi="Arial" w:cs="Arial"/>
                <w:color w:val="000000"/>
                <w:sz w:val="20"/>
                <w:szCs w:val="20"/>
              </w:rPr>
              <w:t>TICs</w:t>
            </w:r>
            <w:proofErr w:type="spellEnd"/>
            <w:r w:rsidRPr="00D136FF">
              <w:rPr>
                <w:rFonts w:ascii="Arial" w:hAnsi="Arial" w:cs="Arial"/>
                <w:color w:val="000000"/>
                <w:sz w:val="20"/>
                <w:szCs w:val="20"/>
              </w:rPr>
              <w:t>: hacia la implementación del diálogo docente en la docencia/aprendizaje de los estudios de máster en las humanidades.</w:t>
            </w:r>
          </w:p>
        </w:tc>
        <w:tc>
          <w:tcPr>
            <w:tcW w:w="2878" w:type="dxa"/>
            <w:tcBorders>
              <w:top w:val="nil"/>
              <w:left w:val="nil"/>
              <w:bottom w:val="single" w:sz="4" w:space="0" w:color="auto"/>
              <w:right w:val="single" w:sz="4" w:space="0" w:color="auto"/>
            </w:tcBorders>
            <w:shd w:val="clear" w:color="000000" w:fill="D9E1F2"/>
            <w:noWrap/>
            <w:vAlign w:val="center"/>
            <w:hideMark/>
          </w:tcPr>
          <w:p w14:paraId="07C41F96"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Mónica Burguera López</w:t>
            </w:r>
          </w:p>
        </w:tc>
        <w:tc>
          <w:tcPr>
            <w:tcW w:w="1086" w:type="dxa"/>
            <w:tcBorders>
              <w:top w:val="nil"/>
              <w:left w:val="nil"/>
              <w:bottom w:val="single" w:sz="4" w:space="0" w:color="auto"/>
              <w:right w:val="single" w:sz="4" w:space="0" w:color="auto"/>
            </w:tcBorders>
            <w:shd w:val="clear" w:color="000000" w:fill="D9E1F2"/>
            <w:noWrap/>
            <w:vAlign w:val="center"/>
            <w:hideMark/>
          </w:tcPr>
          <w:p w14:paraId="09FC7218"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000000" w:fill="D9E1F2"/>
            <w:noWrap/>
            <w:vAlign w:val="center"/>
            <w:hideMark/>
          </w:tcPr>
          <w:p w14:paraId="34B1C9D4"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23988BF4"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2E3DE37D"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174CEFB4"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4313711E"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4852D2C8"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FFFFFF"/>
            <w:noWrap/>
            <w:vAlign w:val="bottom"/>
            <w:hideMark/>
          </w:tcPr>
          <w:p w14:paraId="2C6D1B99" w14:textId="77777777" w:rsidR="003F210C" w:rsidRPr="00D136FF" w:rsidRDefault="003F210C" w:rsidP="003F210C">
            <w:pPr>
              <w:rPr>
                <w:rFonts w:ascii="Arial" w:hAnsi="Arial" w:cs="Arial"/>
                <w:color w:val="000000"/>
                <w:sz w:val="20"/>
                <w:szCs w:val="20"/>
              </w:rPr>
            </w:pPr>
            <w:proofErr w:type="spellStart"/>
            <w:r w:rsidRPr="00D136FF">
              <w:rPr>
                <w:rFonts w:ascii="Arial" w:hAnsi="Arial" w:cs="Arial"/>
                <w:color w:val="000000"/>
                <w:sz w:val="20"/>
                <w:szCs w:val="20"/>
              </w:rPr>
              <w:t>MAYéUTIKON</w:t>
            </w:r>
            <w:proofErr w:type="spellEnd"/>
            <w:r w:rsidRPr="00D136FF">
              <w:rPr>
                <w:rFonts w:ascii="Arial" w:hAnsi="Arial" w:cs="Arial"/>
                <w:color w:val="000000"/>
                <w:sz w:val="20"/>
                <w:szCs w:val="20"/>
              </w:rPr>
              <w:t>: mayéutica y estimulación del razonamiento crítico en TFG.</w:t>
            </w:r>
          </w:p>
        </w:tc>
        <w:tc>
          <w:tcPr>
            <w:tcW w:w="2878" w:type="dxa"/>
            <w:tcBorders>
              <w:top w:val="nil"/>
              <w:left w:val="nil"/>
              <w:bottom w:val="single" w:sz="4" w:space="0" w:color="auto"/>
              <w:right w:val="single" w:sz="4" w:space="0" w:color="auto"/>
            </w:tcBorders>
            <w:shd w:val="clear" w:color="000000" w:fill="FFFFFF"/>
            <w:noWrap/>
            <w:vAlign w:val="center"/>
            <w:hideMark/>
          </w:tcPr>
          <w:p w14:paraId="70C8875C"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Antonio Crespo León</w:t>
            </w:r>
          </w:p>
        </w:tc>
        <w:tc>
          <w:tcPr>
            <w:tcW w:w="1086" w:type="dxa"/>
            <w:tcBorders>
              <w:top w:val="nil"/>
              <w:left w:val="nil"/>
              <w:bottom w:val="single" w:sz="4" w:space="0" w:color="auto"/>
              <w:right w:val="single" w:sz="4" w:space="0" w:color="auto"/>
            </w:tcBorders>
            <w:shd w:val="clear" w:color="000000" w:fill="FFFFFF"/>
            <w:noWrap/>
            <w:vAlign w:val="center"/>
            <w:hideMark/>
          </w:tcPr>
          <w:p w14:paraId="57FDB8E6"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auto" w:fill="auto"/>
            <w:noWrap/>
            <w:vAlign w:val="center"/>
            <w:hideMark/>
          </w:tcPr>
          <w:p w14:paraId="3BAB3FB9"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33B872D3"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4619E198"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69F04EFF"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325FA3A5"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5BE755A0"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D9E1F2"/>
            <w:noWrap/>
            <w:vAlign w:val="bottom"/>
            <w:hideMark/>
          </w:tcPr>
          <w:p w14:paraId="54CCD123"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Sobre la “digestión” de los textos filosóficos: procedimientos de “lectura activa” y su proyección en el uso de herramientas digitales I</w:t>
            </w:r>
          </w:p>
        </w:tc>
        <w:tc>
          <w:tcPr>
            <w:tcW w:w="2878" w:type="dxa"/>
            <w:tcBorders>
              <w:top w:val="nil"/>
              <w:left w:val="nil"/>
              <w:bottom w:val="single" w:sz="4" w:space="0" w:color="auto"/>
              <w:right w:val="single" w:sz="4" w:space="0" w:color="auto"/>
            </w:tcBorders>
            <w:shd w:val="clear" w:color="000000" w:fill="D9E1F2"/>
            <w:noWrap/>
            <w:vAlign w:val="center"/>
            <w:hideMark/>
          </w:tcPr>
          <w:p w14:paraId="508008C6"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José Giovanni Higuera Rubio</w:t>
            </w:r>
          </w:p>
        </w:tc>
        <w:tc>
          <w:tcPr>
            <w:tcW w:w="1086" w:type="dxa"/>
            <w:tcBorders>
              <w:top w:val="nil"/>
              <w:left w:val="nil"/>
              <w:bottom w:val="single" w:sz="4" w:space="0" w:color="auto"/>
              <w:right w:val="single" w:sz="4" w:space="0" w:color="auto"/>
            </w:tcBorders>
            <w:shd w:val="clear" w:color="000000" w:fill="D9E1F2"/>
            <w:noWrap/>
            <w:vAlign w:val="center"/>
            <w:hideMark/>
          </w:tcPr>
          <w:p w14:paraId="5ADD84B2"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000000" w:fill="D9E1F2"/>
            <w:noWrap/>
            <w:vAlign w:val="center"/>
            <w:hideMark/>
          </w:tcPr>
          <w:p w14:paraId="7F3888A9"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36DFC018"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40D92692"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65A97E50"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6FB06625"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1A15CFF4"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FFFFFF"/>
            <w:noWrap/>
            <w:vAlign w:val="bottom"/>
            <w:hideMark/>
          </w:tcPr>
          <w:p w14:paraId="51D78367"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Contenidos digitales para el aprendizaje de la Historia del Derecho Penitenciario</w:t>
            </w:r>
          </w:p>
        </w:tc>
        <w:tc>
          <w:tcPr>
            <w:tcW w:w="2878" w:type="dxa"/>
            <w:tcBorders>
              <w:top w:val="nil"/>
              <w:left w:val="nil"/>
              <w:bottom w:val="single" w:sz="4" w:space="0" w:color="auto"/>
              <w:right w:val="single" w:sz="4" w:space="0" w:color="auto"/>
            </w:tcBorders>
            <w:shd w:val="clear" w:color="000000" w:fill="FFFFFF"/>
            <w:noWrap/>
            <w:vAlign w:val="center"/>
            <w:hideMark/>
          </w:tcPr>
          <w:p w14:paraId="53D8F65C"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 xml:space="preserve">Fernando Hernández </w:t>
            </w:r>
            <w:proofErr w:type="spellStart"/>
            <w:r w:rsidRPr="00D136FF">
              <w:rPr>
                <w:rFonts w:ascii="Arial" w:hAnsi="Arial" w:cs="Arial"/>
                <w:b/>
                <w:bCs/>
                <w:color w:val="000000"/>
                <w:sz w:val="20"/>
                <w:szCs w:val="20"/>
              </w:rPr>
              <w:t>Fradejas</w:t>
            </w:r>
            <w:proofErr w:type="spellEnd"/>
          </w:p>
        </w:tc>
        <w:tc>
          <w:tcPr>
            <w:tcW w:w="1086" w:type="dxa"/>
            <w:tcBorders>
              <w:top w:val="nil"/>
              <w:left w:val="nil"/>
              <w:bottom w:val="single" w:sz="4" w:space="0" w:color="auto"/>
              <w:right w:val="single" w:sz="4" w:space="0" w:color="auto"/>
            </w:tcBorders>
            <w:shd w:val="clear" w:color="000000" w:fill="FFFFFF"/>
            <w:noWrap/>
            <w:vAlign w:val="center"/>
            <w:hideMark/>
          </w:tcPr>
          <w:p w14:paraId="45700F7F"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auto" w:fill="auto"/>
            <w:noWrap/>
            <w:vAlign w:val="center"/>
            <w:hideMark/>
          </w:tcPr>
          <w:p w14:paraId="770F6070"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23F398B5"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53362082"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5E8A0360"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7F4519B8"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5D4B8556"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D9E1F2"/>
            <w:noWrap/>
            <w:vAlign w:val="bottom"/>
            <w:hideMark/>
          </w:tcPr>
          <w:p w14:paraId="354723A9" w14:textId="77777777" w:rsidR="003F210C" w:rsidRPr="00D136FF" w:rsidRDefault="003F210C" w:rsidP="003F210C">
            <w:pPr>
              <w:rPr>
                <w:rFonts w:ascii="Arial" w:hAnsi="Arial" w:cs="Arial"/>
                <w:color w:val="000000"/>
                <w:sz w:val="20"/>
                <w:szCs w:val="20"/>
                <w:lang w:val="en-US"/>
              </w:rPr>
            </w:pPr>
            <w:r w:rsidRPr="00D136FF">
              <w:rPr>
                <w:rFonts w:ascii="Arial" w:hAnsi="Arial" w:cs="Arial"/>
                <w:color w:val="000000"/>
                <w:sz w:val="20"/>
                <w:szCs w:val="20"/>
                <w:lang w:val="en-US"/>
              </w:rPr>
              <w:t>Onsite and online mechanical labs</w:t>
            </w:r>
          </w:p>
        </w:tc>
        <w:tc>
          <w:tcPr>
            <w:tcW w:w="2878" w:type="dxa"/>
            <w:tcBorders>
              <w:top w:val="nil"/>
              <w:left w:val="nil"/>
              <w:bottom w:val="single" w:sz="4" w:space="0" w:color="auto"/>
              <w:right w:val="single" w:sz="4" w:space="0" w:color="auto"/>
            </w:tcBorders>
            <w:shd w:val="clear" w:color="000000" w:fill="D9E1F2"/>
            <w:noWrap/>
            <w:vAlign w:val="center"/>
            <w:hideMark/>
          </w:tcPr>
          <w:p w14:paraId="052FE80F"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 xml:space="preserve">Eduardo </w:t>
            </w:r>
            <w:proofErr w:type="spellStart"/>
            <w:r w:rsidRPr="00D136FF">
              <w:rPr>
                <w:rFonts w:ascii="Arial" w:hAnsi="Arial" w:cs="Arial"/>
                <w:b/>
                <w:bCs/>
                <w:color w:val="000000"/>
                <w:sz w:val="20"/>
                <w:szCs w:val="20"/>
              </w:rPr>
              <w:t>Salete</w:t>
            </w:r>
            <w:proofErr w:type="spellEnd"/>
            <w:r w:rsidRPr="00D136FF">
              <w:rPr>
                <w:rFonts w:ascii="Arial" w:hAnsi="Arial" w:cs="Arial"/>
                <w:b/>
                <w:bCs/>
                <w:color w:val="000000"/>
                <w:sz w:val="20"/>
                <w:szCs w:val="20"/>
              </w:rPr>
              <w:t xml:space="preserve"> Casino</w:t>
            </w:r>
          </w:p>
        </w:tc>
        <w:tc>
          <w:tcPr>
            <w:tcW w:w="1086" w:type="dxa"/>
            <w:tcBorders>
              <w:top w:val="nil"/>
              <w:left w:val="nil"/>
              <w:bottom w:val="single" w:sz="4" w:space="0" w:color="auto"/>
              <w:right w:val="single" w:sz="4" w:space="0" w:color="auto"/>
            </w:tcBorders>
            <w:shd w:val="clear" w:color="000000" w:fill="D9E1F2"/>
            <w:noWrap/>
            <w:vAlign w:val="center"/>
            <w:hideMark/>
          </w:tcPr>
          <w:p w14:paraId="19E63CE0"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900,00 €</w:t>
            </w:r>
          </w:p>
        </w:tc>
        <w:tc>
          <w:tcPr>
            <w:tcW w:w="1132" w:type="dxa"/>
            <w:tcBorders>
              <w:top w:val="nil"/>
              <w:left w:val="nil"/>
              <w:bottom w:val="single" w:sz="4" w:space="0" w:color="auto"/>
              <w:right w:val="single" w:sz="4" w:space="0" w:color="auto"/>
            </w:tcBorders>
            <w:shd w:val="clear" w:color="000000" w:fill="D9E1F2"/>
            <w:noWrap/>
            <w:vAlign w:val="center"/>
            <w:hideMark/>
          </w:tcPr>
          <w:p w14:paraId="30BA2469"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70138B1C"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38CCAF80"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1F75A4EF"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900,00 €</w:t>
            </w:r>
          </w:p>
        </w:tc>
      </w:tr>
      <w:tr w:rsidR="003F210C" w:rsidRPr="00D136FF" w14:paraId="37B7C44E"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18F8B131"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FFFFFF"/>
            <w:noWrap/>
            <w:vAlign w:val="bottom"/>
            <w:hideMark/>
          </w:tcPr>
          <w:p w14:paraId="17B25655"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Generación de contenidos digitales aplicados a la enseñanza de la Psicobiología</w:t>
            </w:r>
          </w:p>
        </w:tc>
        <w:tc>
          <w:tcPr>
            <w:tcW w:w="2878" w:type="dxa"/>
            <w:tcBorders>
              <w:top w:val="nil"/>
              <w:left w:val="nil"/>
              <w:bottom w:val="single" w:sz="4" w:space="0" w:color="auto"/>
              <w:right w:val="single" w:sz="4" w:space="0" w:color="auto"/>
            </w:tcBorders>
            <w:shd w:val="clear" w:color="000000" w:fill="FFFFFF"/>
            <w:noWrap/>
            <w:vAlign w:val="center"/>
            <w:hideMark/>
          </w:tcPr>
          <w:p w14:paraId="2FA6B0D4"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Beatriz Carrillo Urbano</w:t>
            </w:r>
          </w:p>
        </w:tc>
        <w:tc>
          <w:tcPr>
            <w:tcW w:w="1086" w:type="dxa"/>
            <w:tcBorders>
              <w:top w:val="nil"/>
              <w:left w:val="nil"/>
              <w:bottom w:val="single" w:sz="4" w:space="0" w:color="auto"/>
              <w:right w:val="single" w:sz="4" w:space="0" w:color="auto"/>
            </w:tcBorders>
            <w:shd w:val="clear" w:color="000000" w:fill="FFFFFF"/>
            <w:noWrap/>
            <w:vAlign w:val="center"/>
            <w:hideMark/>
          </w:tcPr>
          <w:p w14:paraId="28DA8677"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auto" w:fill="auto"/>
            <w:noWrap/>
            <w:vAlign w:val="center"/>
            <w:hideMark/>
          </w:tcPr>
          <w:p w14:paraId="626547B7"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627D1211"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732B072A"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54BED32A"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5B93C370"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1FF2BA35"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D9E1F2"/>
            <w:noWrap/>
            <w:vAlign w:val="bottom"/>
            <w:hideMark/>
          </w:tcPr>
          <w:p w14:paraId="3DDE3CE0"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 xml:space="preserve">Estrategia </w:t>
            </w:r>
            <w:proofErr w:type="spellStart"/>
            <w:r w:rsidRPr="00D136FF">
              <w:rPr>
                <w:rFonts w:ascii="Arial" w:hAnsi="Arial" w:cs="Arial"/>
                <w:color w:val="000000"/>
                <w:sz w:val="20"/>
                <w:szCs w:val="20"/>
              </w:rPr>
              <w:t>kaizen</w:t>
            </w:r>
            <w:proofErr w:type="spellEnd"/>
            <w:r w:rsidRPr="00D136FF">
              <w:rPr>
                <w:rFonts w:ascii="Arial" w:hAnsi="Arial" w:cs="Arial"/>
                <w:color w:val="000000"/>
                <w:sz w:val="20"/>
                <w:szCs w:val="20"/>
              </w:rPr>
              <w:t>: inclusión de la igualdad de género en la docencia económica</w:t>
            </w:r>
          </w:p>
        </w:tc>
        <w:tc>
          <w:tcPr>
            <w:tcW w:w="2878" w:type="dxa"/>
            <w:tcBorders>
              <w:top w:val="nil"/>
              <w:left w:val="nil"/>
              <w:bottom w:val="single" w:sz="4" w:space="0" w:color="auto"/>
              <w:right w:val="single" w:sz="4" w:space="0" w:color="auto"/>
            </w:tcBorders>
            <w:shd w:val="clear" w:color="000000" w:fill="D9E1F2"/>
            <w:noWrap/>
            <w:vAlign w:val="center"/>
            <w:hideMark/>
          </w:tcPr>
          <w:p w14:paraId="11D22B01"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María Cristina Castellanos Serrano</w:t>
            </w:r>
          </w:p>
        </w:tc>
        <w:tc>
          <w:tcPr>
            <w:tcW w:w="1086" w:type="dxa"/>
            <w:tcBorders>
              <w:top w:val="nil"/>
              <w:left w:val="nil"/>
              <w:bottom w:val="single" w:sz="4" w:space="0" w:color="auto"/>
              <w:right w:val="single" w:sz="4" w:space="0" w:color="auto"/>
            </w:tcBorders>
            <w:shd w:val="clear" w:color="000000" w:fill="D9E1F2"/>
            <w:noWrap/>
            <w:vAlign w:val="center"/>
            <w:hideMark/>
          </w:tcPr>
          <w:p w14:paraId="46C87FBB"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000000" w:fill="D9E1F2"/>
            <w:noWrap/>
            <w:vAlign w:val="center"/>
            <w:hideMark/>
          </w:tcPr>
          <w:p w14:paraId="14D915E2"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6729369F"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33216274"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22CADD2D"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583BB060"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4EBD9373"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lastRenderedPageBreak/>
              <w:t>B</w:t>
            </w:r>
          </w:p>
        </w:tc>
        <w:tc>
          <w:tcPr>
            <w:tcW w:w="4052" w:type="dxa"/>
            <w:tcBorders>
              <w:top w:val="nil"/>
              <w:left w:val="nil"/>
              <w:bottom w:val="single" w:sz="4" w:space="0" w:color="auto"/>
              <w:right w:val="single" w:sz="4" w:space="0" w:color="auto"/>
            </w:tcBorders>
            <w:shd w:val="clear" w:color="000000" w:fill="FFFFFF"/>
            <w:noWrap/>
            <w:vAlign w:val="bottom"/>
            <w:hideMark/>
          </w:tcPr>
          <w:p w14:paraId="59CE94F8"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La narración oral como medio para generar un aprendizaje vivencial. Una propuesta desde la neurociencia</w:t>
            </w:r>
          </w:p>
        </w:tc>
        <w:tc>
          <w:tcPr>
            <w:tcW w:w="2878" w:type="dxa"/>
            <w:tcBorders>
              <w:top w:val="nil"/>
              <w:left w:val="nil"/>
              <w:bottom w:val="single" w:sz="4" w:space="0" w:color="auto"/>
              <w:right w:val="single" w:sz="4" w:space="0" w:color="auto"/>
            </w:tcBorders>
            <w:shd w:val="clear" w:color="000000" w:fill="FFFFFF"/>
            <w:noWrap/>
            <w:vAlign w:val="center"/>
            <w:hideMark/>
          </w:tcPr>
          <w:p w14:paraId="6535C10A"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Encarnación Hernández Pérez</w:t>
            </w:r>
          </w:p>
        </w:tc>
        <w:tc>
          <w:tcPr>
            <w:tcW w:w="1086" w:type="dxa"/>
            <w:tcBorders>
              <w:top w:val="nil"/>
              <w:left w:val="nil"/>
              <w:bottom w:val="single" w:sz="4" w:space="0" w:color="auto"/>
              <w:right w:val="single" w:sz="4" w:space="0" w:color="auto"/>
            </w:tcBorders>
            <w:shd w:val="clear" w:color="000000" w:fill="FFFFFF"/>
            <w:noWrap/>
            <w:vAlign w:val="center"/>
            <w:hideMark/>
          </w:tcPr>
          <w:p w14:paraId="5A3B7965"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750,00 €</w:t>
            </w:r>
          </w:p>
        </w:tc>
        <w:tc>
          <w:tcPr>
            <w:tcW w:w="1132" w:type="dxa"/>
            <w:tcBorders>
              <w:top w:val="nil"/>
              <w:left w:val="nil"/>
              <w:bottom w:val="single" w:sz="4" w:space="0" w:color="auto"/>
              <w:right w:val="single" w:sz="4" w:space="0" w:color="auto"/>
            </w:tcBorders>
            <w:shd w:val="clear" w:color="auto" w:fill="auto"/>
            <w:noWrap/>
            <w:vAlign w:val="center"/>
            <w:hideMark/>
          </w:tcPr>
          <w:p w14:paraId="36ACEC96"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22FD089E"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60404BDF"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1DAB85E0"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750,00 €</w:t>
            </w:r>
          </w:p>
        </w:tc>
      </w:tr>
      <w:tr w:rsidR="003F210C" w:rsidRPr="00D136FF" w14:paraId="18047029"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04EA3017"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D9E1F2"/>
            <w:noWrap/>
            <w:vAlign w:val="bottom"/>
            <w:hideMark/>
          </w:tcPr>
          <w:p w14:paraId="27439456"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Diseño, implementación y evaluación de formación en metodología de la investigación en Ciencias Sociales y Jurídicas para TFG y TFM.</w:t>
            </w:r>
          </w:p>
        </w:tc>
        <w:tc>
          <w:tcPr>
            <w:tcW w:w="2878" w:type="dxa"/>
            <w:tcBorders>
              <w:top w:val="nil"/>
              <w:left w:val="nil"/>
              <w:bottom w:val="single" w:sz="4" w:space="0" w:color="auto"/>
              <w:right w:val="single" w:sz="4" w:space="0" w:color="auto"/>
            </w:tcBorders>
            <w:shd w:val="clear" w:color="000000" w:fill="D9E1F2"/>
            <w:noWrap/>
            <w:vAlign w:val="center"/>
            <w:hideMark/>
          </w:tcPr>
          <w:p w14:paraId="669E60A3"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Andrés de Castro García</w:t>
            </w:r>
          </w:p>
        </w:tc>
        <w:tc>
          <w:tcPr>
            <w:tcW w:w="1086" w:type="dxa"/>
            <w:tcBorders>
              <w:top w:val="nil"/>
              <w:left w:val="nil"/>
              <w:bottom w:val="single" w:sz="4" w:space="0" w:color="auto"/>
              <w:right w:val="single" w:sz="4" w:space="0" w:color="auto"/>
            </w:tcBorders>
            <w:shd w:val="clear" w:color="000000" w:fill="D9E1F2"/>
            <w:noWrap/>
            <w:vAlign w:val="center"/>
            <w:hideMark/>
          </w:tcPr>
          <w:p w14:paraId="64EE2C4C"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000000" w:fill="D9E1F2"/>
            <w:noWrap/>
            <w:vAlign w:val="center"/>
            <w:hideMark/>
          </w:tcPr>
          <w:p w14:paraId="20264CB5"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78598136"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1CBEDD12"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6133B71B"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6266AF0C"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7D4F9734"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FFFFFF"/>
            <w:noWrap/>
            <w:vAlign w:val="bottom"/>
            <w:hideMark/>
          </w:tcPr>
          <w:p w14:paraId="71689C93"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Fortalecimiento de los materiales audiovisuales en la formación en Economía. Aplicación a los grados en CC. Ambientales, Turismo, Sociología, Ciencia Política y de la Administración y Geografía e Historia</w:t>
            </w:r>
          </w:p>
        </w:tc>
        <w:tc>
          <w:tcPr>
            <w:tcW w:w="2878" w:type="dxa"/>
            <w:tcBorders>
              <w:top w:val="nil"/>
              <w:left w:val="nil"/>
              <w:bottom w:val="single" w:sz="4" w:space="0" w:color="auto"/>
              <w:right w:val="single" w:sz="4" w:space="0" w:color="auto"/>
            </w:tcBorders>
            <w:shd w:val="clear" w:color="000000" w:fill="FFFFFF"/>
            <w:noWrap/>
            <w:vAlign w:val="center"/>
            <w:hideMark/>
          </w:tcPr>
          <w:p w14:paraId="554BA8D0"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Eva Pardo Herrasti</w:t>
            </w:r>
          </w:p>
        </w:tc>
        <w:tc>
          <w:tcPr>
            <w:tcW w:w="1086" w:type="dxa"/>
            <w:tcBorders>
              <w:top w:val="nil"/>
              <w:left w:val="nil"/>
              <w:bottom w:val="single" w:sz="4" w:space="0" w:color="auto"/>
              <w:right w:val="single" w:sz="4" w:space="0" w:color="auto"/>
            </w:tcBorders>
            <w:shd w:val="clear" w:color="000000" w:fill="FFFFFF"/>
            <w:noWrap/>
            <w:vAlign w:val="center"/>
            <w:hideMark/>
          </w:tcPr>
          <w:p w14:paraId="529825AD"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auto" w:fill="auto"/>
            <w:noWrap/>
            <w:vAlign w:val="center"/>
            <w:hideMark/>
          </w:tcPr>
          <w:p w14:paraId="31EA5030"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05132253"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4A18784F"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27CC4458"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3CFC913F"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1856395A"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B</w:t>
            </w:r>
          </w:p>
        </w:tc>
        <w:tc>
          <w:tcPr>
            <w:tcW w:w="4052" w:type="dxa"/>
            <w:tcBorders>
              <w:top w:val="nil"/>
              <w:left w:val="nil"/>
              <w:bottom w:val="single" w:sz="4" w:space="0" w:color="auto"/>
              <w:right w:val="single" w:sz="4" w:space="0" w:color="auto"/>
            </w:tcBorders>
            <w:shd w:val="clear" w:color="000000" w:fill="D9E1F2"/>
            <w:noWrap/>
            <w:vAlign w:val="bottom"/>
            <w:hideMark/>
          </w:tcPr>
          <w:p w14:paraId="3EE2EAF1"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Adaptación de los materiales de la asignatura "Práctica Laboral" al nuevo Máster Universitario en Acceso a las Profesiones de Abogacía y Procura por la UNED</w:t>
            </w:r>
          </w:p>
        </w:tc>
        <w:tc>
          <w:tcPr>
            <w:tcW w:w="2878" w:type="dxa"/>
            <w:tcBorders>
              <w:top w:val="nil"/>
              <w:left w:val="nil"/>
              <w:bottom w:val="single" w:sz="4" w:space="0" w:color="auto"/>
              <w:right w:val="single" w:sz="4" w:space="0" w:color="auto"/>
            </w:tcBorders>
            <w:shd w:val="clear" w:color="000000" w:fill="D9E1F2"/>
            <w:noWrap/>
            <w:vAlign w:val="center"/>
            <w:hideMark/>
          </w:tcPr>
          <w:p w14:paraId="225BF0B3"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Cristina Aragón Gómez</w:t>
            </w:r>
          </w:p>
        </w:tc>
        <w:tc>
          <w:tcPr>
            <w:tcW w:w="1086" w:type="dxa"/>
            <w:tcBorders>
              <w:top w:val="nil"/>
              <w:left w:val="nil"/>
              <w:bottom w:val="single" w:sz="4" w:space="0" w:color="auto"/>
              <w:right w:val="single" w:sz="4" w:space="0" w:color="auto"/>
            </w:tcBorders>
            <w:shd w:val="clear" w:color="000000" w:fill="D9E1F2"/>
            <w:noWrap/>
            <w:vAlign w:val="center"/>
            <w:hideMark/>
          </w:tcPr>
          <w:p w14:paraId="3C2DD201"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000000" w:fill="D9E1F2"/>
            <w:noWrap/>
            <w:vAlign w:val="center"/>
            <w:hideMark/>
          </w:tcPr>
          <w:p w14:paraId="44DE3513"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1BA6E309"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6C608E88"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4F48F56F"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04207199"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405CE345"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C</w:t>
            </w:r>
          </w:p>
        </w:tc>
        <w:tc>
          <w:tcPr>
            <w:tcW w:w="4052" w:type="dxa"/>
            <w:tcBorders>
              <w:top w:val="nil"/>
              <w:left w:val="nil"/>
              <w:bottom w:val="single" w:sz="4" w:space="0" w:color="auto"/>
              <w:right w:val="single" w:sz="4" w:space="0" w:color="auto"/>
            </w:tcBorders>
            <w:shd w:val="clear" w:color="000000" w:fill="FFFFFF"/>
            <w:noWrap/>
            <w:vAlign w:val="bottom"/>
            <w:hideMark/>
          </w:tcPr>
          <w:p w14:paraId="4687AF8C"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TFG+: Trabajo Fin de Grado, Sostenibilidad y Transferencia</w:t>
            </w:r>
          </w:p>
        </w:tc>
        <w:tc>
          <w:tcPr>
            <w:tcW w:w="2878" w:type="dxa"/>
            <w:tcBorders>
              <w:top w:val="nil"/>
              <w:left w:val="nil"/>
              <w:bottom w:val="single" w:sz="4" w:space="0" w:color="auto"/>
              <w:right w:val="single" w:sz="4" w:space="0" w:color="auto"/>
            </w:tcBorders>
            <w:shd w:val="clear" w:color="000000" w:fill="FFFFFF"/>
            <w:noWrap/>
            <w:vAlign w:val="center"/>
            <w:hideMark/>
          </w:tcPr>
          <w:p w14:paraId="5E6673C3"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Julio Alfonso del Pino Artacho</w:t>
            </w:r>
          </w:p>
        </w:tc>
        <w:tc>
          <w:tcPr>
            <w:tcW w:w="1086" w:type="dxa"/>
            <w:tcBorders>
              <w:top w:val="nil"/>
              <w:left w:val="nil"/>
              <w:bottom w:val="single" w:sz="4" w:space="0" w:color="auto"/>
              <w:right w:val="single" w:sz="4" w:space="0" w:color="auto"/>
            </w:tcBorders>
            <w:shd w:val="clear" w:color="000000" w:fill="FFFFFF"/>
            <w:noWrap/>
            <w:vAlign w:val="center"/>
            <w:hideMark/>
          </w:tcPr>
          <w:p w14:paraId="1B73DAE1"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auto" w:fill="auto"/>
            <w:noWrap/>
            <w:vAlign w:val="center"/>
            <w:hideMark/>
          </w:tcPr>
          <w:p w14:paraId="46A0B7D0"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1EB88ABE"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28AF6F3F"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6D4B7DA7"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3425579B"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6BB2ACDB"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C</w:t>
            </w:r>
          </w:p>
        </w:tc>
        <w:tc>
          <w:tcPr>
            <w:tcW w:w="4052" w:type="dxa"/>
            <w:tcBorders>
              <w:top w:val="nil"/>
              <w:left w:val="nil"/>
              <w:bottom w:val="single" w:sz="4" w:space="0" w:color="auto"/>
              <w:right w:val="single" w:sz="4" w:space="0" w:color="auto"/>
            </w:tcBorders>
            <w:shd w:val="clear" w:color="000000" w:fill="D9E1F2"/>
            <w:noWrap/>
            <w:vAlign w:val="bottom"/>
            <w:hideMark/>
          </w:tcPr>
          <w:p w14:paraId="409E4931"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Proyecto Institucional para la innovación académica y profesional de la Comunidad universitaria del Grado en Educación Social</w:t>
            </w:r>
          </w:p>
        </w:tc>
        <w:tc>
          <w:tcPr>
            <w:tcW w:w="2878" w:type="dxa"/>
            <w:tcBorders>
              <w:top w:val="nil"/>
              <w:left w:val="nil"/>
              <w:bottom w:val="single" w:sz="4" w:space="0" w:color="auto"/>
              <w:right w:val="single" w:sz="4" w:space="0" w:color="auto"/>
            </w:tcBorders>
            <w:shd w:val="clear" w:color="000000" w:fill="D9E1F2"/>
            <w:noWrap/>
            <w:vAlign w:val="center"/>
            <w:hideMark/>
          </w:tcPr>
          <w:p w14:paraId="136AAB8E"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Francisco José Pozo Serrano</w:t>
            </w:r>
          </w:p>
        </w:tc>
        <w:tc>
          <w:tcPr>
            <w:tcW w:w="1086" w:type="dxa"/>
            <w:tcBorders>
              <w:top w:val="nil"/>
              <w:left w:val="nil"/>
              <w:bottom w:val="single" w:sz="4" w:space="0" w:color="auto"/>
              <w:right w:val="single" w:sz="4" w:space="0" w:color="auto"/>
            </w:tcBorders>
            <w:shd w:val="clear" w:color="000000" w:fill="D9E1F2"/>
            <w:noWrap/>
            <w:vAlign w:val="center"/>
            <w:hideMark/>
          </w:tcPr>
          <w:p w14:paraId="7E441663"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1.500,00 €</w:t>
            </w:r>
          </w:p>
        </w:tc>
        <w:tc>
          <w:tcPr>
            <w:tcW w:w="1132" w:type="dxa"/>
            <w:tcBorders>
              <w:top w:val="nil"/>
              <w:left w:val="nil"/>
              <w:bottom w:val="single" w:sz="4" w:space="0" w:color="auto"/>
              <w:right w:val="single" w:sz="4" w:space="0" w:color="auto"/>
            </w:tcBorders>
            <w:shd w:val="clear" w:color="000000" w:fill="D9E1F2"/>
            <w:noWrap/>
            <w:vAlign w:val="center"/>
            <w:hideMark/>
          </w:tcPr>
          <w:p w14:paraId="151BCFD3"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67008EDE"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1B75C3DA"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1.000,00 €</w:t>
            </w:r>
          </w:p>
        </w:tc>
        <w:tc>
          <w:tcPr>
            <w:tcW w:w="1130" w:type="dxa"/>
            <w:tcBorders>
              <w:top w:val="nil"/>
              <w:left w:val="nil"/>
              <w:bottom w:val="single" w:sz="4" w:space="0" w:color="auto"/>
              <w:right w:val="single" w:sz="4" w:space="0" w:color="auto"/>
            </w:tcBorders>
            <w:shd w:val="clear" w:color="000000" w:fill="D9E1F2"/>
            <w:noWrap/>
            <w:vAlign w:val="center"/>
            <w:hideMark/>
          </w:tcPr>
          <w:p w14:paraId="0FE73693"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3F210C" w:rsidRPr="00D136FF" w14:paraId="063F0EAA"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179EA39D"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C</w:t>
            </w:r>
          </w:p>
        </w:tc>
        <w:tc>
          <w:tcPr>
            <w:tcW w:w="4052" w:type="dxa"/>
            <w:tcBorders>
              <w:top w:val="nil"/>
              <w:left w:val="nil"/>
              <w:bottom w:val="single" w:sz="4" w:space="0" w:color="auto"/>
              <w:right w:val="single" w:sz="4" w:space="0" w:color="auto"/>
            </w:tcBorders>
            <w:shd w:val="clear" w:color="000000" w:fill="FFFFFF"/>
            <w:noWrap/>
            <w:vAlign w:val="bottom"/>
            <w:hideMark/>
          </w:tcPr>
          <w:p w14:paraId="3BF76A65"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Evaluación continua de la asignatura Práctica Contencioso-Administrativa</w:t>
            </w:r>
          </w:p>
        </w:tc>
        <w:tc>
          <w:tcPr>
            <w:tcW w:w="2878" w:type="dxa"/>
            <w:tcBorders>
              <w:top w:val="nil"/>
              <w:left w:val="nil"/>
              <w:bottom w:val="single" w:sz="4" w:space="0" w:color="auto"/>
              <w:right w:val="single" w:sz="4" w:space="0" w:color="auto"/>
            </w:tcBorders>
            <w:shd w:val="clear" w:color="000000" w:fill="FFFFFF"/>
            <w:noWrap/>
            <w:vAlign w:val="center"/>
            <w:hideMark/>
          </w:tcPr>
          <w:p w14:paraId="1DB96C8D"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Rafael Gómez-Ferrer Rincón</w:t>
            </w:r>
          </w:p>
        </w:tc>
        <w:tc>
          <w:tcPr>
            <w:tcW w:w="1086" w:type="dxa"/>
            <w:tcBorders>
              <w:top w:val="nil"/>
              <w:left w:val="nil"/>
              <w:bottom w:val="single" w:sz="4" w:space="0" w:color="auto"/>
              <w:right w:val="single" w:sz="4" w:space="0" w:color="auto"/>
            </w:tcBorders>
            <w:shd w:val="clear" w:color="000000" w:fill="FFFFFF"/>
            <w:noWrap/>
            <w:vAlign w:val="center"/>
            <w:hideMark/>
          </w:tcPr>
          <w:p w14:paraId="6D86181D"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auto" w:fill="auto"/>
            <w:noWrap/>
            <w:vAlign w:val="center"/>
            <w:hideMark/>
          </w:tcPr>
          <w:p w14:paraId="4C5807E5"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6833C3AA"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24E64B0B"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31D9A942"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2E6390D8"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3C224063"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C</w:t>
            </w:r>
          </w:p>
        </w:tc>
        <w:tc>
          <w:tcPr>
            <w:tcW w:w="4052" w:type="dxa"/>
            <w:tcBorders>
              <w:top w:val="nil"/>
              <w:left w:val="nil"/>
              <w:bottom w:val="single" w:sz="4" w:space="0" w:color="auto"/>
              <w:right w:val="single" w:sz="4" w:space="0" w:color="auto"/>
            </w:tcBorders>
            <w:shd w:val="clear" w:color="000000" w:fill="D9E1F2"/>
            <w:noWrap/>
            <w:vAlign w:val="bottom"/>
            <w:hideMark/>
          </w:tcPr>
          <w:p w14:paraId="090CEB63"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Expectativas y dificultades de los nuevos estudiantes. Sistematización del Acompañamiento</w:t>
            </w:r>
          </w:p>
        </w:tc>
        <w:tc>
          <w:tcPr>
            <w:tcW w:w="2878" w:type="dxa"/>
            <w:tcBorders>
              <w:top w:val="nil"/>
              <w:left w:val="nil"/>
              <w:bottom w:val="single" w:sz="4" w:space="0" w:color="auto"/>
              <w:right w:val="single" w:sz="4" w:space="0" w:color="auto"/>
            </w:tcBorders>
            <w:shd w:val="clear" w:color="000000" w:fill="D9E1F2"/>
            <w:noWrap/>
            <w:vAlign w:val="center"/>
            <w:hideMark/>
          </w:tcPr>
          <w:p w14:paraId="4FAEEB23"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 xml:space="preserve">Juan José Villalón </w:t>
            </w:r>
            <w:proofErr w:type="spellStart"/>
            <w:r w:rsidRPr="00D136FF">
              <w:rPr>
                <w:rFonts w:ascii="Arial" w:hAnsi="Arial" w:cs="Arial"/>
                <w:b/>
                <w:bCs/>
                <w:color w:val="000000"/>
                <w:sz w:val="20"/>
                <w:szCs w:val="20"/>
              </w:rPr>
              <w:t>Ogayar</w:t>
            </w:r>
            <w:proofErr w:type="spellEnd"/>
          </w:p>
        </w:tc>
        <w:tc>
          <w:tcPr>
            <w:tcW w:w="1086" w:type="dxa"/>
            <w:tcBorders>
              <w:top w:val="nil"/>
              <w:left w:val="nil"/>
              <w:bottom w:val="single" w:sz="4" w:space="0" w:color="auto"/>
              <w:right w:val="single" w:sz="4" w:space="0" w:color="auto"/>
            </w:tcBorders>
            <w:shd w:val="clear" w:color="000000" w:fill="D9E1F2"/>
            <w:noWrap/>
            <w:vAlign w:val="center"/>
            <w:hideMark/>
          </w:tcPr>
          <w:p w14:paraId="047F8412"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000000" w:fill="D9E1F2"/>
            <w:noWrap/>
            <w:vAlign w:val="center"/>
            <w:hideMark/>
          </w:tcPr>
          <w:p w14:paraId="2AFA5EA9"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620E551B"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5AE3D33C"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712B8A3F"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1AEABE72"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3CB86EFC"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C</w:t>
            </w:r>
          </w:p>
        </w:tc>
        <w:tc>
          <w:tcPr>
            <w:tcW w:w="4052" w:type="dxa"/>
            <w:tcBorders>
              <w:top w:val="nil"/>
              <w:left w:val="nil"/>
              <w:bottom w:val="single" w:sz="4" w:space="0" w:color="auto"/>
              <w:right w:val="single" w:sz="4" w:space="0" w:color="auto"/>
            </w:tcBorders>
            <w:shd w:val="clear" w:color="000000" w:fill="FFFFFF"/>
            <w:noWrap/>
            <w:vAlign w:val="bottom"/>
            <w:hideMark/>
          </w:tcPr>
          <w:p w14:paraId="0A867C16"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TFG+: Trabajo Fin de Grado, Sostenibilidad y Transferencia en la Facultad de Derecho</w:t>
            </w:r>
          </w:p>
        </w:tc>
        <w:tc>
          <w:tcPr>
            <w:tcW w:w="2878" w:type="dxa"/>
            <w:tcBorders>
              <w:top w:val="nil"/>
              <w:left w:val="nil"/>
              <w:bottom w:val="single" w:sz="4" w:space="0" w:color="auto"/>
              <w:right w:val="single" w:sz="4" w:space="0" w:color="auto"/>
            </w:tcBorders>
            <w:shd w:val="clear" w:color="000000" w:fill="FFFFFF"/>
            <w:noWrap/>
            <w:vAlign w:val="center"/>
            <w:hideMark/>
          </w:tcPr>
          <w:p w14:paraId="645316DB"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Justo Lisandro Corti Varela</w:t>
            </w:r>
          </w:p>
        </w:tc>
        <w:tc>
          <w:tcPr>
            <w:tcW w:w="1086" w:type="dxa"/>
            <w:tcBorders>
              <w:top w:val="nil"/>
              <w:left w:val="nil"/>
              <w:bottom w:val="single" w:sz="4" w:space="0" w:color="auto"/>
              <w:right w:val="single" w:sz="4" w:space="0" w:color="auto"/>
            </w:tcBorders>
            <w:shd w:val="clear" w:color="000000" w:fill="FFFFFF"/>
            <w:noWrap/>
            <w:vAlign w:val="center"/>
            <w:hideMark/>
          </w:tcPr>
          <w:p w14:paraId="62A0B89B"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auto" w:fill="auto"/>
            <w:noWrap/>
            <w:vAlign w:val="center"/>
            <w:hideMark/>
          </w:tcPr>
          <w:p w14:paraId="4AD70579"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35F9D3C4"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4C3DD3C1"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7AF16CE0"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r w:rsidR="003F210C" w:rsidRPr="00D136FF" w14:paraId="64EB9BB7"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3A98D2A3"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lastRenderedPageBreak/>
              <w:t>C</w:t>
            </w:r>
          </w:p>
        </w:tc>
        <w:tc>
          <w:tcPr>
            <w:tcW w:w="4052" w:type="dxa"/>
            <w:tcBorders>
              <w:top w:val="nil"/>
              <w:left w:val="nil"/>
              <w:bottom w:val="single" w:sz="4" w:space="0" w:color="auto"/>
              <w:right w:val="single" w:sz="4" w:space="0" w:color="auto"/>
            </w:tcBorders>
            <w:shd w:val="clear" w:color="000000" w:fill="D9E1F2"/>
            <w:noWrap/>
            <w:vAlign w:val="bottom"/>
            <w:hideMark/>
          </w:tcPr>
          <w:p w14:paraId="13D58C09"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Innovación académica y profesional en la comunidad universitaria del Grado en Pedagogía</w:t>
            </w:r>
          </w:p>
        </w:tc>
        <w:tc>
          <w:tcPr>
            <w:tcW w:w="2878" w:type="dxa"/>
            <w:tcBorders>
              <w:top w:val="nil"/>
              <w:left w:val="nil"/>
              <w:bottom w:val="single" w:sz="4" w:space="0" w:color="auto"/>
              <w:right w:val="single" w:sz="4" w:space="0" w:color="auto"/>
            </w:tcBorders>
            <w:shd w:val="clear" w:color="000000" w:fill="D9E1F2"/>
            <w:noWrap/>
            <w:vAlign w:val="center"/>
            <w:hideMark/>
          </w:tcPr>
          <w:p w14:paraId="026A006D"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Patricia Mata Benito</w:t>
            </w:r>
          </w:p>
        </w:tc>
        <w:tc>
          <w:tcPr>
            <w:tcW w:w="1086" w:type="dxa"/>
            <w:tcBorders>
              <w:top w:val="nil"/>
              <w:left w:val="nil"/>
              <w:bottom w:val="single" w:sz="4" w:space="0" w:color="auto"/>
              <w:right w:val="single" w:sz="4" w:space="0" w:color="auto"/>
            </w:tcBorders>
            <w:shd w:val="clear" w:color="000000" w:fill="D9E1F2"/>
            <w:noWrap/>
            <w:vAlign w:val="center"/>
            <w:hideMark/>
          </w:tcPr>
          <w:p w14:paraId="379F1031"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1.500,00 €</w:t>
            </w:r>
          </w:p>
        </w:tc>
        <w:tc>
          <w:tcPr>
            <w:tcW w:w="1132" w:type="dxa"/>
            <w:tcBorders>
              <w:top w:val="nil"/>
              <w:left w:val="nil"/>
              <w:bottom w:val="single" w:sz="4" w:space="0" w:color="auto"/>
              <w:right w:val="single" w:sz="4" w:space="0" w:color="auto"/>
            </w:tcBorders>
            <w:shd w:val="clear" w:color="000000" w:fill="D9E1F2"/>
            <w:noWrap/>
            <w:vAlign w:val="center"/>
            <w:hideMark/>
          </w:tcPr>
          <w:p w14:paraId="6C3D034A"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7BB41668"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46CC7C9B"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1.000,00 €</w:t>
            </w:r>
          </w:p>
        </w:tc>
        <w:tc>
          <w:tcPr>
            <w:tcW w:w="1130" w:type="dxa"/>
            <w:tcBorders>
              <w:top w:val="nil"/>
              <w:left w:val="nil"/>
              <w:bottom w:val="single" w:sz="4" w:space="0" w:color="auto"/>
              <w:right w:val="single" w:sz="4" w:space="0" w:color="auto"/>
            </w:tcBorders>
            <w:shd w:val="clear" w:color="000000" w:fill="D9E1F2"/>
            <w:noWrap/>
            <w:vAlign w:val="center"/>
            <w:hideMark/>
          </w:tcPr>
          <w:p w14:paraId="2DD524A5"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3F210C" w:rsidRPr="00D136FF" w14:paraId="5FC657D0"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3DC1AA26"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C</w:t>
            </w:r>
          </w:p>
        </w:tc>
        <w:tc>
          <w:tcPr>
            <w:tcW w:w="4052" w:type="dxa"/>
            <w:tcBorders>
              <w:top w:val="nil"/>
              <w:left w:val="nil"/>
              <w:bottom w:val="single" w:sz="4" w:space="0" w:color="auto"/>
              <w:right w:val="single" w:sz="4" w:space="0" w:color="auto"/>
            </w:tcBorders>
            <w:shd w:val="clear" w:color="000000" w:fill="FFFFFF"/>
            <w:noWrap/>
            <w:vAlign w:val="bottom"/>
            <w:hideMark/>
          </w:tcPr>
          <w:p w14:paraId="49A95882"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 xml:space="preserve">Enfoque integral y de mejora de la información y comunicación en Grados de </w:t>
            </w:r>
            <w:proofErr w:type="spellStart"/>
            <w:r w:rsidRPr="00D136FF">
              <w:rPr>
                <w:rFonts w:ascii="Arial" w:hAnsi="Arial" w:cs="Arial"/>
                <w:color w:val="000000"/>
                <w:sz w:val="20"/>
                <w:szCs w:val="20"/>
              </w:rPr>
              <w:t>INgEniería</w:t>
            </w:r>
            <w:proofErr w:type="spellEnd"/>
            <w:r w:rsidRPr="00D136FF">
              <w:rPr>
                <w:rFonts w:ascii="Arial" w:hAnsi="Arial" w:cs="Arial"/>
                <w:color w:val="000000"/>
                <w:sz w:val="20"/>
                <w:szCs w:val="20"/>
              </w:rPr>
              <w:t xml:space="preserve"> Industrial (ENGINE)</w:t>
            </w:r>
          </w:p>
        </w:tc>
        <w:tc>
          <w:tcPr>
            <w:tcW w:w="2878" w:type="dxa"/>
            <w:tcBorders>
              <w:top w:val="nil"/>
              <w:left w:val="nil"/>
              <w:bottom w:val="single" w:sz="4" w:space="0" w:color="auto"/>
              <w:right w:val="single" w:sz="4" w:space="0" w:color="auto"/>
            </w:tcBorders>
            <w:shd w:val="clear" w:color="000000" w:fill="FFFFFF"/>
            <w:noWrap/>
            <w:vAlign w:val="center"/>
            <w:hideMark/>
          </w:tcPr>
          <w:p w14:paraId="00B551DD"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Cristina González Gaya</w:t>
            </w:r>
          </w:p>
        </w:tc>
        <w:tc>
          <w:tcPr>
            <w:tcW w:w="1086" w:type="dxa"/>
            <w:tcBorders>
              <w:top w:val="nil"/>
              <w:left w:val="nil"/>
              <w:bottom w:val="single" w:sz="4" w:space="0" w:color="auto"/>
              <w:right w:val="single" w:sz="4" w:space="0" w:color="auto"/>
            </w:tcBorders>
            <w:shd w:val="clear" w:color="000000" w:fill="FFFFFF"/>
            <w:noWrap/>
            <w:vAlign w:val="center"/>
            <w:hideMark/>
          </w:tcPr>
          <w:p w14:paraId="47124E92"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2.500,00 €</w:t>
            </w:r>
          </w:p>
        </w:tc>
        <w:tc>
          <w:tcPr>
            <w:tcW w:w="1132" w:type="dxa"/>
            <w:tcBorders>
              <w:top w:val="nil"/>
              <w:left w:val="nil"/>
              <w:bottom w:val="single" w:sz="4" w:space="0" w:color="auto"/>
              <w:right w:val="single" w:sz="4" w:space="0" w:color="auto"/>
            </w:tcBorders>
            <w:shd w:val="clear" w:color="auto" w:fill="auto"/>
            <w:noWrap/>
            <w:vAlign w:val="center"/>
            <w:hideMark/>
          </w:tcPr>
          <w:p w14:paraId="245D153A"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22041D60"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12E7B469"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5E00CD06"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3F210C" w:rsidRPr="00D136FF" w14:paraId="099B6B84"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5723B156"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C</w:t>
            </w:r>
          </w:p>
        </w:tc>
        <w:tc>
          <w:tcPr>
            <w:tcW w:w="4052" w:type="dxa"/>
            <w:tcBorders>
              <w:top w:val="nil"/>
              <w:left w:val="nil"/>
              <w:bottom w:val="single" w:sz="4" w:space="0" w:color="auto"/>
              <w:right w:val="single" w:sz="4" w:space="0" w:color="auto"/>
            </w:tcBorders>
            <w:shd w:val="clear" w:color="000000" w:fill="FFFFFF"/>
            <w:noWrap/>
            <w:vAlign w:val="bottom"/>
            <w:hideMark/>
          </w:tcPr>
          <w:p w14:paraId="0F5703DE"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 xml:space="preserve">Escritura científica y estructuración de contenidos: una aproximación colaborativa con LaTeX y </w:t>
            </w:r>
            <w:proofErr w:type="spellStart"/>
            <w:r w:rsidRPr="00D136FF">
              <w:rPr>
                <w:rFonts w:ascii="Arial" w:hAnsi="Arial" w:cs="Arial"/>
                <w:color w:val="000000"/>
                <w:sz w:val="20"/>
                <w:szCs w:val="20"/>
              </w:rPr>
              <w:t>Overleaf</w:t>
            </w:r>
            <w:proofErr w:type="spellEnd"/>
          </w:p>
        </w:tc>
        <w:tc>
          <w:tcPr>
            <w:tcW w:w="2878" w:type="dxa"/>
            <w:tcBorders>
              <w:top w:val="nil"/>
              <w:left w:val="nil"/>
              <w:bottom w:val="single" w:sz="4" w:space="0" w:color="auto"/>
              <w:right w:val="single" w:sz="4" w:space="0" w:color="auto"/>
            </w:tcBorders>
            <w:shd w:val="clear" w:color="000000" w:fill="FFFFFF"/>
            <w:noWrap/>
            <w:vAlign w:val="center"/>
            <w:hideMark/>
          </w:tcPr>
          <w:p w14:paraId="183C040A"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José Carlos Antoranz Callejo</w:t>
            </w:r>
          </w:p>
        </w:tc>
        <w:tc>
          <w:tcPr>
            <w:tcW w:w="1086" w:type="dxa"/>
            <w:tcBorders>
              <w:top w:val="nil"/>
              <w:left w:val="nil"/>
              <w:bottom w:val="single" w:sz="4" w:space="0" w:color="auto"/>
              <w:right w:val="single" w:sz="4" w:space="0" w:color="auto"/>
            </w:tcBorders>
            <w:shd w:val="clear" w:color="000000" w:fill="FFFFFF"/>
            <w:noWrap/>
            <w:vAlign w:val="center"/>
            <w:hideMark/>
          </w:tcPr>
          <w:p w14:paraId="5173A370"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auto" w:fill="auto"/>
            <w:noWrap/>
            <w:vAlign w:val="center"/>
            <w:hideMark/>
          </w:tcPr>
          <w:p w14:paraId="5C51D52E"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2.500,00 €</w:t>
            </w:r>
          </w:p>
        </w:tc>
        <w:tc>
          <w:tcPr>
            <w:tcW w:w="1463" w:type="dxa"/>
            <w:tcBorders>
              <w:top w:val="nil"/>
              <w:left w:val="nil"/>
              <w:bottom w:val="single" w:sz="4" w:space="0" w:color="auto"/>
              <w:right w:val="single" w:sz="4" w:space="0" w:color="auto"/>
            </w:tcBorders>
            <w:shd w:val="clear" w:color="auto" w:fill="auto"/>
            <w:noWrap/>
            <w:vAlign w:val="center"/>
            <w:hideMark/>
          </w:tcPr>
          <w:p w14:paraId="4A6C2937"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32760536"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FFFFFF"/>
            <w:noWrap/>
            <w:vAlign w:val="center"/>
            <w:hideMark/>
          </w:tcPr>
          <w:p w14:paraId="74B2C779"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3F210C" w:rsidRPr="00D136FF" w14:paraId="6913DBA4"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2A78527D"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C</w:t>
            </w:r>
          </w:p>
        </w:tc>
        <w:tc>
          <w:tcPr>
            <w:tcW w:w="4052" w:type="dxa"/>
            <w:tcBorders>
              <w:top w:val="nil"/>
              <w:left w:val="nil"/>
              <w:bottom w:val="single" w:sz="4" w:space="0" w:color="auto"/>
              <w:right w:val="single" w:sz="4" w:space="0" w:color="auto"/>
            </w:tcBorders>
            <w:shd w:val="clear" w:color="000000" w:fill="D9E1F2"/>
            <w:noWrap/>
            <w:vAlign w:val="bottom"/>
            <w:hideMark/>
          </w:tcPr>
          <w:p w14:paraId="65014D57"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APSICO - Aprendizaje-Servicio en Psicología</w:t>
            </w:r>
          </w:p>
        </w:tc>
        <w:tc>
          <w:tcPr>
            <w:tcW w:w="2878" w:type="dxa"/>
            <w:tcBorders>
              <w:top w:val="nil"/>
              <w:left w:val="nil"/>
              <w:bottom w:val="single" w:sz="4" w:space="0" w:color="auto"/>
              <w:right w:val="single" w:sz="4" w:space="0" w:color="auto"/>
            </w:tcBorders>
            <w:shd w:val="clear" w:color="000000" w:fill="D9E1F2"/>
            <w:noWrap/>
            <w:vAlign w:val="center"/>
            <w:hideMark/>
          </w:tcPr>
          <w:p w14:paraId="7E00EAD4" w14:textId="77777777" w:rsidR="003F210C" w:rsidRPr="00D136FF" w:rsidRDefault="003F210C" w:rsidP="003F210C">
            <w:pPr>
              <w:rPr>
                <w:rFonts w:ascii="Arial" w:hAnsi="Arial" w:cs="Arial"/>
                <w:b/>
                <w:bCs/>
                <w:color w:val="000000"/>
                <w:sz w:val="20"/>
                <w:szCs w:val="20"/>
              </w:rPr>
            </w:pPr>
            <w:r w:rsidRPr="00D136FF">
              <w:rPr>
                <w:rFonts w:ascii="Arial" w:hAnsi="Arial" w:cs="Arial"/>
                <w:b/>
                <w:bCs/>
                <w:color w:val="000000"/>
                <w:sz w:val="20"/>
                <w:szCs w:val="20"/>
              </w:rPr>
              <w:t>Marcela Paz González Brignardello</w:t>
            </w:r>
          </w:p>
        </w:tc>
        <w:tc>
          <w:tcPr>
            <w:tcW w:w="1086" w:type="dxa"/>
            <w:tcBorders>
              <w:top w:val="nil"/>
              <w:left w:val="nil"/>
              <w:bottom w:val="single" w:sz="4" w:space="0" w:color="auto"/>
              <w:right w:val="single" w:sz="4" w:space="0" w:color="auto"/>
            </w:tcBorders>
            <w:shd w:val="clear" w:color="000000" w:fill="D9E1F2"/>
            <w:noWrap/>
            <w:vAlign w:val="center"/>
            <w:hideMark/>
          </w:tcPr>
          <w:p w14:paraId="043DBA42"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2.000,00 €</w:t>
            </w:r>
          </w:p>
        </w:tc>
        <w:tc>
          <w:tcPr>
            <w:tcW w:w="1132" w:type="dxa"/>
            <w:tcBorders>
              <w:top w:val="nil"/>
              <w:left w:val="nil"/>
              <w:bottom w:val="single" w:sz="4" w:space="0" w:color="auto"/>
              <w:right w:val="single" w:sz="4" w:space="0" w:color="auto"/>
            </w:tcBorders>
            <w:shd w:val="clear" w:color="000000" w:fill="D9E1F2"/>
            <w:noWrap/>
            <w:vAlign w:val="center"/>
            <w:hideMark/>
          </w:tcPr>
          <w:p w14:paraId="4F1F378A"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7BA2807F"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24288066"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500,00 €</w:t>
            </w:r>
          </w:p>
        </w:tc>
        <w:tc>
          <w:tcPr>
            <w:tcW w:w="1130" w:type="dxa"/>
            <w:tcBorders>
              <w:top w:val="nil"/>
              <w:left w:val="nil"/>
              <w:bottom w:val="single" w:sz="4" w:space="0" w:color="auto"/>
              <w:right w:val="single" w:sz="4" w:space="0" w:color="auto"/>
            </w:tcBorders>
            <w:shd w:val="clear" w:color="000000" w:fill="D9E1F2"/>
            <w:noWrap/>
            <w:vAlign w:val="center"/>
            <w:hideMark/>
          </w:tcPr>
          <w:p w14:paraId="40D29110"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2.500,00 €</w:t>
            </w:r>
          </w:p>
        </w:tc>
      </w:tr>
      <w:tr w:rsidR="003F210C" w:rsidRPr="00D136FF" w14:paraId="5CE2D14D"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14:paraId="39DE11B3"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C</w:t>
            </w:r>
          </w:p>
        </w:tc>
        <w:tc>
          <w:tcPr>
            <w:tcW w:w="4052" w:type="dxa"/>
            <w:tcBorders>
              <w:top w:val="nil"/>
              <w:left w:val="nil"/>
              <w:bottom w:val="single" w:sz="4" w:space="0" w:color="auto"/>
              <w:right w:val="single" w:sz="4" w:space="0" w:color="auto"/>
            </w:tcBorders>
            <w:shd w:val="clear" w:color="000000" w:fill="FFFFFF"/>
            <w:noWrap/>
            <w:vAlign w:val="bottom"/>
            <w:hideMark/>
          </w:tcPr>
          <w:p w14:paraId="1759C1D1"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Adaptación del aprendizaje y diseño para todos: avances desde la Universidad hacia la Ciudadanía Inclusiva</w:t>
            </w:r>
          </w:p>
        </w:tc>
        <w:tc>
          <w:tcPr>
            <w:tcW w:w="2878" w:type="dxa"/>
            <w:tcBorders>
              <w:top w:val="nil"/>
              <w:left w:val="nil"/>
              <w:bottom w:val="single" w:sz="4" w:space="0" w:color="auto"/>
              <w:right w:val="single" w:sz="4" w:space="0" w:color="auto"/>
            </w:tcBorders>
            <w:shd w:val="clear" w:color="000000" w:fill="FFFFFF"/>
            <w:noWrap/>
            <w:vAlign w:val="center"/>
            <w:hideMark/>
          </w:tcPr>
          <w:p w14:paraId="696D34D5" w14:textId="77777777" w:rsidR="003F210C" w:rsidRPr="00D136FF" w:rsidRDefault="003F210C" w:rsidP="003F210C">
            <w:pPr>
              <w:rPr>
                <w:rFonts w:ascii="Arial" w:hAnsi="Arial" w:cs="Arial"/>
                <w:b/>
                <w:bCs/>
                <w:color w:val="000000"/>
                <w:sz w:val="20"/>
                <w:szCs w:val="20"/>
              </w:rPr>
            </w:pPr>
            <w:proofErr w:type="spellStart"/>
            <w:r w:rsidRPr="00D136FF">
              <w:rPr>
                <w:rFonts w:ascii="Arial" w:hAnsi="Arial" w:cs="Arial"/>
                <w:b/>
                <w:bCs/>
                <w:color w:val="000000"/>
                <w:sz w:val="20"/>
                <w:szCs w:val="20"/>
              </w:rPr>
              <w:t>Maria</w:t>
            </w:r>
            <w:proofErr w:type="spellEnd"/>
            <w:r w:rsidRPr="00D136FF">
              <w:rPr>
                <w:rFonts w:ascii="Arial" w:hAnsi="Arial" w:cs="Arial"/>
                <w:b/>
                <w:bCs/>
                <w:color w:val="000000"/>
                <w:sz w:val="20"/>
                <w:szCs w:val="20"/>
              </w:rPr>
              <w:t xml:space="preserve"> del Pilar </w:t>
            </w:r>
            <w:proofErr w:type="spellStart"/>
            <w:r w:rsidRPr="00D136FF">
              <w:rPr>
                <w:rFonts w:ascii="Arial" w:hAnsi="Arial" w:cs="Arial"/>
                <w:b/>
                <w:bCs/>
                <w:color w:val="000000"/>
                <w:sz w:val="20"/>
                <w:szCs w:val="20"/>
              </w:rPr>
              <w:t>Gomiz</w:t>
            </w:r>
            <w:proofErr w:type="spellEnd"/>
            <w:r w:rsidRPr="00D136FF">
              <w:rPr>
                <w:rFonts w:ascii="Arial" w:hAnsi="Arial" w:cs="Arial"/>
                <w:b/>
                <w:bCs/>
                <w:color w:val="000000"/>
                <w:sz w:val="20"/>
                <w:szCs w:val="20"/>
              </w:rPr>
              <w:t xml:space="preserve"> Pascual</w:t>
            </w:r>
          </w:p>
        </w:tc>
        <w:tc>
          <w:tcPr>
            <w:tcW w:w="1086" w:type="dxa"/>
            <w:tcBorders>
              <w:top w:val="nil"/>
              <w:left w:val="nil"/>
              <w:bottom w:val="single" w:sz="4" w:space="0" w:color="auto"/>
              <w:right w:val="single" w:sz="4" w:space="0" w:color="auto"/>
            </w:tcBorders>
            <w:shd w:val="clear" w:color="000000" w:fill="FFFFFF"/>
            <w:noWrap/>
            <w:vAlign w:val="center"/>
            <w:hideMark/>
          </w:tcPr>
          <w:p w14:paraId="1D90BB47"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1.300,00 €</w:t>
            </w:r>
          </w:p>
        </w:tc>
        <w:tc>
          <w:tcPr>
            <w:tcW w:w="1132" w:type="dxa"/>
            <w:tcBorders>
              <w:top w:val="nil"/>
              <w:left w:val="nil"/>
              <w:bottom w:val="single" w:sz="4" w:space="0" w:color="auto"/>
              <w:right w:val="single" w:sz="4" w:space="0" w:color="auto"/>
            </w:tcBorders>
            <w:shd w:val="clear" w:color="auto" w:fill="auto"/>
            <w:noWrap/>
            <w:vAlign w:val="center"/>
            <w:hideMark/>
          </w:tcPr>
          <w:p w14:paraId="546D5BD9"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auto" w:fill="auto"/>
            <w:noWrap/>
            <w:vAlign w:val="center"/>
            <w:hideMark/>
          </w:tcPr>
          <w:p w14:paraId="0269717F"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auto" w:fill="auto"/>
            <w:noWrap/>
            <w:vAlign w:val="center"/>
            <w:hideMark/>
          </w:tcPr>
          <w:p w14:paraId="2233CA90"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1.000,00 €</w:t>
            </w:r>
          </w:p>
        </w:tc>
        <w:tc>
          <w:tcPr>
            <w:tcW w:w="1130" w:type="dxa"/>
            <w:tcBorders>
              <w:top w:val="nil"/>
              <w:left w:val="nil"/>
              <w:bottom w:val="single" w:sz="4" w:space="0" w:color="auto"/>
              <w:right w:val="single" w:sz="4" w:space="0" w:color="auto"/>
            </w:tcBorders>
            <w:shd w:val="clear" w:color="000000" w:fill="FFFFFF"/>
            <w:noWrap/>
            <w:vAlign w:val="center"/>
            <w:hideMark/>
          </w:tcPr>
          <w:p w14:paraId="37EEBD59"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2.300,00 €</w:t>
            </w:r>
          </w:p>
        </w:tc>
      </w:tr>
      <w:tr w:rsidR="003F210C" w:rsidRPr="00D136FF" w14:paraId="0694811E" w14:textId="77777777" w:rsidTr="00550957">
        <w:trPr>
          <w:trHeight w:val="300"/>
        </w:trPr>
        <w:tc>
          <w:tcPr>
            <w:tcW w:w="1440" w:type="dxa"/>
            <w:tcBorders>
              <w:top w:val="nil"/>
              <w:left w:val="single" w:sz="4" w:space="0" w:color="auto"/>
              <w:bottom w:val="single" w:sz="4" w:space="0" w:color="auto"/>
              <w:right w:val="single" w:sz="4" w:space="0" w:color="auto"/>
            </w:tcBorders>
            <w:shd w:val="clear" w:color="000000" w:fill="D9E1F2"/>
            <w:noWrap/>
            <w:vAlign w:val="center"/>
            <w:hideMark/>
          </w:tcPr>
          <w:p w14:paraId="04846C3D" w14:textId="77777777" w:rsidR="003F210C" w:rsidRPr="00D136FF" w:rsidRDefault="003F210C" w:rsidP="003F210C">
            <w:pPr>
              <w:ind w:right="311"/>
              <w:jc w:val="center"/>
              <w:rPr>
                <w:rFonts w:ascii="Arial" w:hAnsi="Arial" w:cs="Arial"/>
                <w:color w:val="000000"/>
                <w:sz w:val="20"/>
                <w:szCs w:val="20"/>
              </w:rPr>
            </w:pPr>
            <w:r w:rsidRPr="00D136FF">
              <w:rPr>
                <w:rFonts w:ascii="Arial" w:hAnsi="Arial" w:cs="Arial"/>
                <w:color w:val="000000"/>
                <w:sz w:val="20"/>
                <w:szCs w:val="20"/>
              </w:rPr>
              <w:t>C</w:t>
            </w:r>
          </w:p>
        </w:tc>
        <w:tc>
          <w:tcPr>
            <w:tcW w:w="4052" w:type="dxa"/>
            <w:tcBorders>
              <w:top w:val="nil"/>
              <w:left w:val="nil"/>
              <w:bottom w:val="single" w:sz="4" w:space="0" w:color="auto"/>
              <w:right w:val="single" w:sz="4" w:space="0" w:color="auto"/>
            </w:tcBorders>
            <w:shd w:val="clear" w:color="000000" w:fill="D9E1F2"/>
            <w:noWrap/>
            <w:vAlign w:val="bottom"/>
            <w:hideMark/>
          </w:tcPr>
          <w:p w14:paraId="67391DE6" w14:textId="77777777" w:rsidR="003F210C" w:rsidRPr="00D136FF" w:rsidRDefault="003F210C" w:rsidP="003F210C">
            <w:pPr>
              <w:rPr>
                <w:rFonts w:ascii="Arial" w:hAnsi="Arial" w:cs="Arial"/>
                <w:color w:val="000000"/>
                <w:sz w:val="20"/>
                <w:szCs w:val="20"/>
              </w:rPr>
            </w:pPr>
            <w:r w:rsidRPr="00D136FF">
              <w:rPr>
                <w:rFonts w:ascii="Arial" w:hAnsi="Arial" w:cs="Arial"/>
                <w:color w:val="000000"/>
                <w:sz w:val="20"/>
                <w:szCs w:val="20"/>
              </w:rPr>
              <w:t>El valor de informarse a tiempo: creación de recursos audiovisuales para la autonomía discente en el Trabajo de Fin de Máster</w:t>
            </w:r>
          </w:p>
        </w:tc>
        <w:tc>
          <w:tcPr>
            <w:tcW w:w="2878" w:type="dxa"/>
            <w:tcBorders>
              <w:top w:val="nil"/>
              <w:left w:val="nil"/>
              <w:bottom w:val="single" w:sz="4" w:space="0" w:color="auto"/>
              <w:right w:val="single" w:sz="4" w:space="0" w:color="auto"/>
            </w:tcBorders>
            <w:shd w:val="clear" w:color="000000" w:fill="D9E1F2"/>
            <w:noWrap/>
            <w:vAlign w:val="center"/>
            <w:hideMark/>
          </w:tcPr>
          <w:p w14:paraId="153CF42C" w14:textId="77777777" w:rsidR="003F210C" w:rsidRPr="00D136FF" w:rsidRDefault="003F210C" w:rsidP="003F210C">
            <w:pPr>
              <w:rPr>
                <w:rFonts w:ascii="Arial" w:hAnsi="Arial" w:cs="Arial"/>
                <w:b/>
                <w:bCs/>
                <w:color w:val="000000"/>
                <w:sz w:val="20"/>
                <w:szCs w:val="20"/>
              </w:rPr>
            </w:pPr>
            <w:proofErr w:type="spellStart"/>
            <w:r w:rsidRPr="00D136FF">
              <w:rPr>
                <w:rFonts w:ascii="Arial" w:hAnsi="Arial" w:cs="Arial"/>
                <w:b/>
                <w:bCs/>
                <w:color w:val="000000"/>
                <w:sz w:val="20"/>
                <w:szCs w:val="20"/>
              </w:rPr>
              <w:t>Maria</w:t>
            </w:r>
            <w:proofErr w:type="spellEnd"/>
            <w:r w:rsidRPr="00D136FF">
              <w:rPr>
                <w:rFonts w:ascii="Arial" w:hAnsi="Arial" w:cs="Arial"/>
                <w:b/>
                <w:bCs/>
                <w:color w:val="000000"/>
                <w:sz w:val="20"/>
                <w:szCs w:val="20"/>
              </w:rPr>
              <w:t xml:space="preserve"> Gracia Moreno </w:t>
            </w:r>
            <w:proofErr w:type="spellStart"/>
            <w:r w:rsidRPr="00D136FF">
              <w:rPr>
                <w:rFonts w:ascii="Arial" w:hAnsi="Arial" w:cs="Arial"/>
                <w:b/>
                <w:bCs/>
                <w:color w:val="000000"/>
                <w:sz w:val="20"/>
                <w:szCs w:val="20"/>
              </w:rPr>
              <w:t>Celeghin</w:t>
            </w:r>
            <w:proofErr w:type="spellEnd"/>
          </w:p>
        </w:tc>
        <w:tc>
          <w:tcPr>
            <w:tcW w:w="1086" w:type="dxa"/>
            <w:tcBorders>
              <w:top w:val="nil"/>
              <w:left w:val="nil"/>
              <w:bottom w:val="single" w:sz="4" w:space="0" w:color="auto"/>
              <w:right w:val="single" w:sz="4" w:space="0" w:color="auto"/>
            </w:tcBorders>
            <w:shd w:val="clear" w:color="000000" w:fill="D9E1F2"/>
            <w:noWrap/>
            <w:vAlign w:val="center"/>
            <w:hideMark/>
          </w:tcPr>
          <w:p w14:paraId="5E6FF9E0"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2" w:type="dxa"/>
            <w:tcBorders>
              <w:top w:val="nil"/>
              <w:left w:val="nil"/>
              <w:bottom w:val="single" w:sz="4" w:space="0" w:color="auto"/>
              <w:right w:val="single" w:sz="4" w:space="0" w:color="auto"/>
            </w:tcBorders>
            <w:shd w:val="clear" w:color="000000" w:fill="D9E1F2"/>
            <w:noWrap/>
            <w:vAlign w:val="center"/>
            <w:hideMark/>
          </w:tcPr>
          <w:p w14:paraId="08D1E191"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463" w:type="dxa"/>
            <w:tcBorders>
              <w:top w:val="nil"/>
              <w:left w:val="nil"/>
              <w:bottom w:val="single" w:sz="4" w:space="0" w:color="auto"/>
              <w:right w:val="single" w:sz="4" w:space="0" w:color="auto"/>
            </w:tcBorders>
            <w:shd w:val="clear" w:color="000000" w:fill="D9E1F2"/>
            <w:noWrap/>
            <w:vAlign w:val="center"/>
            <w:hideMark/>
          </w:tcPr>
          <w:p w14:paraId="76C72D52"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04" w:type="dxa"/>
            <w:tcBorders>
              <w:top w:val="nil"/>
              <w:left w:val="nil"/>
              <w:bottom w:val="single" w:sz="4" w:space="0" w:color="auto"/>
              <w:right w:val="single" w:sz="4" w:space="0" w:color="auto"/>
            </w:tcBorders>
            <w:shd w:val="clear" w:color="000000" w:fill="D9E1F2"/>
            <w:noWrap/>
            <w:vAlign w:val="center"/>
            <w:hideMark/>
          </w:tcPr>
          <w:p w14:paraId="5222A517" w14:textId="77777777" w:rsidR="003F210C" w:rsidRPr="00D136FF" w:rsidRDefault="003F210C" w:rsidP="003F210C">
            <w:pPr>
              <w:jc w:val="right"/>
              <w:rPr>
                <w:rFonts w:ascii="Arial" w:hAnsi="Arial" w:cs="Arial"/>
                <w:color w:val="000000"/>
                <w:sz w:val="20"/>
                <w:szCs w:val="20"/>
              </w:rPr>
            </w:pPr>
            <w:r w:rsidRPr="00D136FF">
              <w:rPr>
                <w:rFonts w:ascii="Arial" w:hAnsi="Arial" w:cs="Arial"/>
                <w:color w:val="000000"/>
                <w:sz w:val="20"/>
                <w:szCs w:val="20"/>
              </w:rPr>
              <w:t>0,00 €</w:t>
            </w:r>
          </w:p>
        </w:tc>
        <w:tc>
          <w:tcPr>
            <w:tcW w:w="1130" w:type="dxa"/>
            <w:tcBorders>
              <w:top w:val="nil"/>
              <w:left w:val="nil"/>
              <w:bottom w:val="single" w:sz="4" w:space="0" w:color="auto"/>
              <w:right w:val="single" w:sz="4" w:space="0" w:color="auto"/>
            </w:tcBorders>
            <w:shd w:val="clear" w:color="000000" w:fill="D9E1F2"/>
            <w:noWrap/>
            <w:vAlign w:val="center"/>
            <w:hideMark/>
          </w:tcPr>
          <w:p w14:paraId="16243867" w14:textId="77777777" w:rsidR="003F210C" w:rsidRPr="00D136FF" w:rsidRDefault="003F210C" w:rsidP="003F210C">
            <w:pPr>
              <w:jc w:val="right"/>
              <w:rPr>
                <w:rFonts w:ascii="Arial" w:hAnsi="Arial" w:cs="Arial"/>
                <w:b/>
                <w:bCs/>
                <w:color w:val="000000"/>
                <w:sz w:val="20"/>
                <w:szCs w:val="20"/>
              </w:rPr>
            </w:pPr>
            <w:r w:rsidRPr="00D136FF">
              <w:rPr>
                <w:rFonts w:ascii="Arial" w:hAnsi="Arial" w:cs="Arial"/>
                <w:b/>
                <w:bCs/>
                <w:color w:val="000000"/>
                <w:sz w:val="20"/>
                <w:szCs w:val="20"/>
              </w:rPr>
              <w:t>0,00 €</w:t>
            </w:r>
          </w:p>
        </w:tc>
      </w:tr>
    </w:tbl>
    <w:p w14:paraId="3B89DBD9" w14:textId="77777777" w:rsidR="00F90E01" w:rsidRDefault="00F90E01" w:rsidP="005C0CB8">
      <w:pPr>
        <w:autoSpaceDE w:val="0"/>
        <w:autoSpaceDN w:val="0"/>
        <w:adjustRightInd w:val="0"/>
        <w:jc w:val="both"/>
        <w:rPr>
          <w:rFonts w:ascii="Arial" w:eastAsiaTheme="minorHAnsi" w:hAnsi="Arial" w:cs="Arial"/>
          <w:color w:val="000000"/>
          <w:lang w:eastAsia="en-US"/>
        </w:rPr>
      </w:pPr>
    </w:p>
    <w:p w14:paraId="0BF22405" w14:textId="77777777" w:rsidR="00550957" w:rsidRDefault="00550957" w:rsidP="0050110E">
      <w:pPr>
        <w:pStyle w:val="Textoindependiente"/>
        <w:spacing w:before="55"/>
        <w:rPr>
          <w:rFonts w:ascii="Arial" w:hAnsi="Arial" w:cs="Arial"/>
          <w:color w:val="000000" w:themeColor="text1"/>
        </w:rPr>
      </w:pPr>
    </w:p>
    <w:p w14:paraId="724313F1" w14:textId="77777777" w:rsidR="00550957" w:rsidRDefault="00550957" w:rsidP="00550957">
      <w:pPr>
        <w:pStyle w:val="Textoindependiente"/>
        <w:spacing w:before="55"/>
        <w:ind w:left="116"/>
        <w:rPr>
          <w:rFonts w:ascii="Arial" w:hAnsi="Arial" w:cs="Arial"/>
          <w:color w:val="000000" w:themeColor="text1"/>
        </w:rPr>
      </w:pPr>
    </w:p>
    <w:p w14:paraId="0D5F385E" w14:textId="2DE4F1AA" w:rsidR="00550957" w:rsidRPr="00550957" w:rsidRDefault="00550957" w:rsidP="00550957">
      <w:pPr>
        <w:pStyle w:val="Textoindependiente"/>
        <w:spacing w:before="55"/>
        <w:ind w:left="116"/>
        <w:jc w:val="center"/>
        <w:rPr>
          <w:rFonts w:ascii="Arial" w:hAnsi="Arial" w:cs="Arial"/>
          <w:b/>
          <w:bCs/>
          <w:color w:val="000000" w:themeColor="text1"/>
          <w:sz w:val="24"/>
          <w:szCs w:val="24"/>
        </w:rPr>
      </w:pPr>
      <w:r w:rsidRPr="00550957">
        <w:rPr>
          <w:rFonts w:ascii="Arial" w:hAnsi="Arial" w:cs="Arial"/>
          <w:b/>
          <w:bCs/>
          <w:color w:val="000000" w:themeColor="text1"/>
          <w:sz w:val="24"/>
          <w:szCs w:val="24"/>
        </w:rPr>
        <w:t>ANEXO II RELACIÓN DE PROYECTOS DENEGADOS</w:t>
      </w:r>
    </w:p>
    <w:p w14:paraId="4C5C0E0F" w14:textId="77777777" w:rsidR="00550957" w:rsidRPr="00041FCC" w:rsidRDefault="00550957" w:rsidP="00550957">
      <w:pPr>
        <w:pStyle w:val="Textoindependiente"/>
        <w:spacing w:before="55"/>
        <w:ind w:left="116"/>
        <w:jc w:val="center"/>
        <w:rPr>
          <w:rFonts w:ascii="Arial" w:hAnsi="Arial" w:cs="Arial"/>
          <w:color w:val="000000" w:themeColor="text1"/>
        </w:rPr>
      </w:pPr>
    </w:p>
    <w:p w14:paraId="1902278C" w14:textId="77777777" w:rsidR="00550957" w:rsidRPr="00041FCC" w:rsidRDefault="00550957" w:rsidP="00550957">
      <w:pPr>
        <w:rPr>
          <w:rFonts w:ascii="Arial" w:hAnsi="Arial" w:cs="Arial"/>
          <w:color w:val="000000" w:themeColor="text1"/>
        </w:rPr>
      </w:pPr>
    </w:p>
    <w:tbl>
      <w:tblPr>
        <w:tblW w:w="1218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29"/>
        <w:gridCol w:w="6847"/>
        <w:gridCol w:w="4209"/>
      </w:tblGrid>
      <w:tr w:rsidR="00550957" w:rsidRPr="00041FCC" w14:paraId="763BAF79" w14:textId="77777777" w:rsidTr="00550957">
        <w:trPr>
          <w:trHeight w:val="300"/>
        </w:trPr>
        <w:tc>
          <w:tcPr>
            <w:tcW w:w="1129" w:type="dxa"/>
            <w:shd w:val="clear" w:color="000000" w:fill="95B3D7" w:themeFill="accent1" w:themeFillTint="99"/>
            <w:noWrap/>
            <w:vAlign w:val="center"/>
          </w:tcPr>
          <w:p w14:paraId="02B3DE96" w14:textId="77777777" w:rsidR="00550957" w:rsidRPr="00041FCC" w:rsidRDefault="00550957" w:rsidP="009E184B">
            <w:pPr>
              <w:jc w:val="center"/>
              <w:rPr>
                <w:rFonts w:ascii="Arial" w:hAnsi="Arial" w:cs="Arial"/>
                <w:b/>
                <w:bCs/>
                <w:color w:val="000000" w:themeColor="text1"/>
                <w:sz w:val="20"/>
                <w:szCs w:val="20"/>
              </w:rPr>
            </w:pPr>
            <w:r w:rsidRPr="00041FCC">
              <w:rPr>
                <w:rFonts w:ascii="Arial" w:hAnsi="Arial" w:cs="Arial"/>
                <w:b/>
                <w:bCs/>
                <w:color w:val="000000" w:themeColor="text1"/>
                <w:sz w:val="20"/>
                <w:szCs w:val="20"/>
              </w:rPr>
              <w:t>Modalidad</w:t>
            </w:r>
          </w:p>
        </w:tc>
        <w:tc>
          <w:tcPr>
            <w:tcW w:w="6847" w:type="dxa"/>
            <w:shd w:val="clear" w:color="000000" w:fill="95B3D7" w:themeFill="accent1" w:themeFillTint="99"/>
            <w:noWrap/>
            <w:vAlign w:val="bottom"/>
          </w:tcPr>
          <w:p w14:paraId="496EC0DC" w14:textId="77777777" w:rsidR="00550957" w:rsidRPr="00041FCC" w:rsidRDefault="00550957" w:rsidP="009E184B">
            <w:pPr>
              <w:jc w:val="center"/>
              <w:rPr>
                <w:rFonts w:ascii="Arial" w:hAnsi="Arial" w:cs="Arial"/>
                <w:b/>
                <w:bCs/>
                <w:color w:val="000000" w:themeColor="text1"/>
                <w:sz w:val="20"/>
                <w:szCs w:val="20"/>
              </w:rPr>
            </w:pPr>
            <w:r w:rsidRPr="00041FCC">
              <w:rPr>
                <w:rFonts w:ascii="Arial" w:hAnsi="Arial" w:cs="Arial"/>
                <w:b/>
                <w:bCs/>
                <w:color w:val="000000" w:themeColor="text1"/>
                <w:sz w:val="20"/>
                <w:szCs w:val="20"/>
              </w:rPr>
              <w:t>Proyecto</w:t>
            </w:r>
          </w:p>
        </w:tc>
        <w:tc>
          <w:tcPr>
            <w:tcW w:w="4209" w:type="dxa"/>
            <w:shd w:val="clear" w:color="000000" w:fill="95B3D7" w:themeFill="accent1" w:themeFillTint="99"/>
            <w:noWrap/>
            <w:vAlign w:val="center"/>
          </w:tcPr>
          <w:p w14:paraId="38E9A3BF" w14:textId="77777777" w:rsidR="00550957" w:rsidRPr="00041FCC" w:rsidRDefault="00550957" w:rsidP="009E184B">
            <w:pPr>
              <w:jc w:val="center"/>
              <w:rPr>
                <w:rFonts w:ascii="Arial" w:hAnsi="Arial" w:cs="Arial"/>
                <w:b/>
                <w:bCs/>
                <w:color w:val="000000" w:themeColor="text1"/>
                <w:sz w:val="20"/>
                <w:szCs w:val="20"/>
              </w:rPr>
            </w:pPr>
            <w:r w:rsidRPr="00041FCC">
              <w:rPr>
                <w:rFonts w:ascii="Arial" w:hAnsi="Arial" w:cs="Arial"/>
                <w:b/>
                <w:bCs/>
                <w:color w:val="000000" w:themeColor="text1"/>
                <w:sz w:val="20"/>
                <w:szCs w:val="20"/>
              </w:rPr>
              <w:t>Coordinador/a</w:t>
            </w:r>
          </w:p>
        </w:tc>
      </w:tr>
      <w:tr w:rsidR="00550957" w:rsidRPr="00041FCC" w14:paraId="7CF0FA3A" w14:textId="77777777" w:rsidTr="00550957">
        <w:trPr>
          <w:trHeight w:val="300"/>
        </w:trPr>
        <w:tc>
          <w:tcPr>
            <w:tcW w:w="1129" w:type="dxa"/>
            <w:shd w:val="clear" w:color="000000" w:fill="FFFFFF"/>
            <w:noWrap/>
            <w:vAlign w:val="center"/>
            <w:hideMark/>
          </w:tcPr>
          <w:p w14:paraId="6AC7B408" w14:textId="77777777" w:rsidR="00550957" w:rsidRPr="00041FCC" w:rsidRDefault="00550957" w:rsidP="009E184B">
            <w:pPr>
              <w:jc w:val="center"/>
              <w:rPr>
                <w:rFonts w:ascii="Arial" w:hAnsi="Arial" w:cs="Arial"/>
                <w:color w:val="000000" w:themeColor="text1"/>
                <w:sz w:val="20"/>
                <w:szCs w:val="20"/>
              </w:rPr>
            </w:pPr>
            <w:r w:rsidRPr="00041FCC">
              <w:rPr>
                <w:rFonts w:ascii="Arial" w:hAnsi="Arial" w:cs="Arial"/>
                <w:color w:val="000000" w:themeColor="text1"/>
                <w:sz w:val="20"/>
                <w:szCs w:val="20"/>
              </w:rPr>
              <w:t>A</w:t>
            </w:r>
          </w:p>
        </w:tc>
        <w:tc>
          <w:tcPr>
            <w:tcW w:w="6847" w:type="dxa"/>
            <w:shd w:val="clear" w:color="000000" w:fill="FFFFFF"/>
            <w:noWrap/>
            <w:vAlign w:val="bottom"/>
            <w:hideMark/>
          </w:tcPr>
          <w:p w14:paraId="0A529983" w14:textId="77777777" w:rsidR="00550957" w:rsidRPr="00041FCC" w:rsidRDefault="00550957" w:rsidP="009E184B">
            <w:pPr>
              <w:rPr>
                <w:rFonts w:ascii="Arial" w:hAnsi="Arial" w:cs="Arial"/>
                <w:color w:val="000000" w:themeColor="text1"/>
                <w:sz w:val="20"/>
                <w:szCs w:val="20"/>
              </w:rPr>
            </w:pPr>
            <w:r w:rsidRPr="00041FCC">
              <w:rPr>
                <w:rFonts w:ascii="Arial" w:hAnsi="Arial" w:cs="Arial"/>
                <w:color w:val="000000" w:themeColor="text1"/>
                <w:sz w:val="20"/>
                <w:szCs w:val="20"/>
              </w:rPr>
              <w:t>Un GICCU para Historia Contemporánea de España I (1808-1923)</w:t>
            </w:r>
          </w:p>
        </w:tc>
        <w:tc>
          <w:tcPr>
            <w:tcW w:w="4209" w:type="dxa"/>
            <w:shd w:val="clear" w:color="000000" w:fill="FFFFFF"/>
            <w:noWrap/>
            <w:vAlign w:val="center"/>
            <w:hideMark/>
          </w:tcPr>
          <w:p w14:paraId="1DD7DAC8" w14:textId="77777777" w:rsidR="00550957" w:rsidRPr="00041FCC" w:rsidRDefault="00550957" w:rsidP="009E184B">
            <w:pPr>
              <w:rPr>
                <w:rFonts w:ascii="Arial" w:hAnsi="Arial" w:cs="Arial"/>
                <w:b/>
                <w:bCs/>
                <w:color w:val="000000" w:themeColor="text1"/>
                <w:sz w:val="20"/>
                <w:szCs w:val="20"/>
              </w:rPr>
            </w:pPr>
            <w:r w:rsidRPr="00041FCC">
              <w:rPr>
                <w:rFonts w:ascii="Arial" w:hAnsi="Arial" w:cs="Arial"/>
                <w:b/>
                <w:bCs/>
                <w:color w:val="000000" w:themeColor="text1"/>
                <w:sz w:val="20"/>
                <w:szCs w:val="20"/>
              </w:rPr>
              <w:t>Josefina María Martínez Álvarez</w:t>
            </w:r>
          </w:p>
        </w:tc>
      </w:tr>
      <w:tr w:rsidR="00550957" w:rsidRPr="00041FCC" w14:paraId="337B3BB9" w14:textId="77777777" w:rsidTr="00550957">
        <w:trPr>
          <w:trHeight w:val="237"/>
        </w:trPr>
        <w:tc>
          <w:tcPr>
            <w:tcW w:w="1129" w:type="dxa"/>
            <w:shd w:val="clear" w:color="000000" w:fill="D9E1F2"/>
            <w:noWrap/>
            <w:vAlign w:val="center"/>
            <w:hideMark/>
          </w:tcPr>
          <w:p w14:paraId="43BC7F87" w14:textId="77777777" w:rsidR="00550957" w:rsidRPr="00041FCC" w:rsidRDefault="00550957" w:rsidP="009E184B">
            <w:pPr>
              <w:jc w:val="center"/>
              <w:rPr>
                <w:rFonts w:ascii="Arial" w:hAnsi="Arial" w:cs="Arial"/>
                <w:color w:val="000000" w:themeColor="text1"/>
                <w:sz w:val="20"/>
                <w:szCs w:val="20"/>
              </w:rPr>
            </w:pPr>
            <w:r w:rsidRPr="00041FCC">
              <w:rPr>
                <w:rFonts w:ascii="Arial" w:hAnsi="Arial" w:cs="Arial"/>
                <w:color w:val="000000" w:themeColor="text1"/>
                <w:sz w:val="20"/>
                <w:szCs w:val="20"/>
              </w:rPr>
              <w:t>C</w:t>
            </w:r>
          </w:p>
        </w:tc>
        <w:tc>
          <w:tcPr>
            <w:tcW w:w="6847" w:type="dxa"/>
            <w:shd w:val="clear" w:color="000000" w:fill="D9E1F2"/>
            <w:noWrap/>
            <w:vAlign w:val="bottom"/>
            <w:hideMark/>
          </w:tcPr>
          <w:p w14:paraId="31752CA5" w14:textId="77777777" w:rsidR="00550957" w:rsidRPr="00041FCC" w:rsidRDefault="00550957" w:rsidP="009E184B">
            <w:pPr>
              <w:rPr>
                <w:rFonts w:ascii="Arial" w:hAnsi="Arial" w:cs="Arial"/>
                <w:color w:val="000000" w:themeColor="text1"/>
                <w:sz w:val="20"/>
                <w:szCs w:val="20"/>
              </w:rPr>
            </w:pPr>
            <w:r w:rsidRPr="00041FCC">
              <w:rPr>
                <w:rFonts w:ascii="Arial" w:hAnsi="Arial" w:cs="Arial"/>
                <w:color w:val="000000" w:themeColor="text1"/>
                <w:sz w:val="20"/>
                <w:szCs w:val="20"/>
              </w:rPr>
              <w:t xml:space="preserve">ODS. Base para la elaboración de </w:t>
            </w:r>
            <w:proofErr w:type="spellStart"/>
            <w:r w:rsidRPr="00041FCC">
              <w:rPr>
                <w:rFonts w:ascii="Arial" w:hAnsi="Arial" w:cs="Arial"/>
                <w:color w:val="000000" w:themeColor="text1"/>
                <w:sz w:val="20"/>
                <w:szCs w:val="20"/>
              </w:rPr>
              <w:t>TFGs</w:t>
            </w:r>
            <w:proofErr w:type="spellEnd"/>
            <w:r w:rsidRPr="00041FCC">
              <w:rPr>
                <w:rFonts w:ascii="Arial" w:hAnsi="Arial" w:cs="Arial"/>
                <w:color w:val="000000" w:themeColor="text1"/>
                <w:sz w:val="20"/>
                <w:szCs w:val="20"/>
              </w:rPr>
              <w:t xml:space="preserve"> y </w:t>
            </w:r>
            <w:proofErr w:type="spellStart"/>
            <w:r w:rsidRPr="00041FCC">
              <w:rPr>
                <w:rFonts w:ascii="Arial" w:hAnsi="Arial" w:cs="Arial"/>
                <w:color w:val="000000" w:themeColor="text1"/>
                <w:sz w:val="20"/>
                <w:szCs w:val="20"/>
              </w:rPr>
              <w:t>TFMs</w:t>
            </w:r>
            <w:proofErr w:type="spellEnd"/>
            <w:r w:rsidRPr="00041FCC">
              <w:rPr>
                <w:rFonts w:ascii="Arial" w:hAnsi="Arial" w:cs="Arial"/>
                <w:color w:val="000000" w:themeColor="text1"/>
                <w:sz w:val="20"/>
                <w:szCs w:val="20"/>
              </w:rPr>
              <w:t xml:space="preserve"> en Economía, Empresa y Turismo.</w:t>
            </w:r>
          </w:p>
        </w:tc>
        <w:tc>
          <w:tcPr>
            <w:tcW w:w="4209" w:type="dxa"/>
            <w:shd w:val="clear" w:color="000000" w:fill="D9E1F2"/>
            <w:noWrap/>
            <w:vAlign w:val="center"/>
            <w:hideMark/>
          </w:tcPr>
          <w:p w14:paraId="773E7E2B" w14:textId="77777777" w:rsidR="00550957" w:rsidRPr="00041FCC" w:rsidRDefault="00550957" w:rsidP="009E184B">
            <w:pPr>
              <w:rPr>
                <w:rFonts w:ascii="Arial" w:hAnsi="Arial" w:cs="Arial"/>
                <w:b/>
                <w:bCs/>
                <w:color w:val="000000" w:themeColor="text1"/>
                <w:sz w:val="20"/>
                <w:szCs w:val="20"/>
              </w:rPr>
            </w:pPr>
            <w:r w:rsidRPr="00041FCC">
              <w:rPr>
                <w:rFonts w:ascii="Arial" w:hAnsi="Arial" w:cs="Arial"/>
                <w:b/>
                <w:bCs/>
                <w:color w:val="000000" w:themeColor="text1"/>
                <w:sz w:val="20"/>
                <w:szCs w:val="20"/>
              </w:rPr>
              <w:t xml:space="preserve">Inmaculada Concepción </w:t>
            </w:r>
            <w:proofErr w:type="spellStart"/>
            <w:r w:rsidRPr="00041FCC">
              <w:rPr>
                <w:rFonts w:ascii="Arial" w:hAnsi="Arial" w:cs="Arial"/>
                <w:b/>
                <w:bCs/>
                <w:color w:val="000000" w:themeColor="text1"/>
                <w:sz w:val="20"/>
                <w:szCs w:val="20"/>
              </w:rPr>
              <w:t>Pra</w:t>
            </w:r>
            <w:proofErr w:type="spellEnd"/>
            <w:r w:rsidRPr="00041FCC">
              <w:rPr>
                <w:rFonts w:ascii="Arial" w:hAnsi="Arial" w:cs="Arial"/>
                <w:b/>
                <w:bCs/>
                <w:color w:val="000000" w:themeColor="text1"/>
                <w:sz w:val="20"/>
                <w:szCs w:val="20"/>
              </w:rPr>
              <w:t xml:space="preserve"> Martos</w:t>
            </w:r>
          </w:p>
        </w:tc>
      </w:tr>
    </w:tbl>
    <w:p w14:paraId="5D0113BE" w14:textId="77777777" w:rsidR="00550957" w:rsidRPr="005C0CB8" w:rsidRDefault="00550957" w:rsidP="005C0CB8">
      <w:pPr>
        <w:autoSpaceDE w:val="0"/>
        <w:autoSpaceDN w:val="0"/>
        <w:adjustRightInd w:val="0"/>
        <w:jc w:val="both"/>
        <w:rPr>
          <w:rFonts w:ascii="Arial" w:eastAsiaTheme="minorHAnsi" w:hAnsi="Arial" w:cs="Arial"/>
          <w:color w:val="000000"/>
          <w:lang w:eastAsia="en-US"/>
        </w:rPr>
      </w:pPr>
    </w:p>
    <w:sectPr w:rsidR="00550957" w:rsidRPr="005C0CB8" w:rsidSect="007A1882">
      <w:headerReference w:type="default" r:id="rId8"/>
      <w:footerReference w:type="default" r:id="rId9"/>
      <w:pgSz w:w="16838" w:h="11906" w:orient="landscape"/>
      <w:pgMar w:top="1418" w:right="1418" w:bottom="1134" w:left="2552" w:header="709" w:footer="709" w:gutter="0"/>
      <w:cols w:space="283"/>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DA00D7" w14:textId="77777777" w:rsidR="002D5475" w:rsidRDefault="002D5475" w:rsidP="00E1095F">
      <w:r>
        <w:separator/>
      </w:r>
    </w:p>
  </w:endnote>
  <w:endnote w:type="continuationSeparator" w:id="0">
    <w:p w14:paraId="0AD669E8" w14:textId="77777777" w:rsidR="002D5475" w:rsidRDefault="002D5475" w:rsidP="00E109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Rounded MT Bold">
    <w:panose1 w:val="020F0704030504030204"/>
    <w:charset w:val="00"/>
    <w:family w:val="swiss"/>
    <w:pitch w:val="variable"/>
    <w:sig w:usb0="00000003" w:usb1="00000000" w:usb2="00000000" w:usb3="00000000" w:csb0="00000001" w:csb1="00000000"/>
  </w:font>
  <w:font w:name="Fontana ND Aa OsF">
    <w:altName w:val="Calibri"/>
    <w:panose1 w:val="00000000000000000000"/>
    <w:charset w:val="C8"/>
    <w:family w:val="auto"/>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96FA13" w14:textId="0F2D6754" w:rsidR="00127210" w:rsidRDefault="00F90E01" w:rsidP="0002672D">
    <w:pPr>
      <w:pStyle w:val="Piedepgina"/>
      <w:tabs>
        <w:tab w:val="clear" w:pos="8504"/>
        <w:tab w:val="right" w:pos="8789"/>
        <w:tab w:val="left" w:pos="12333"/>
      </w:tabs>
      <w:jc w:val="center"/>
    </w:pPr>
    <w:r>
      <w:fldChar w:fldCharType="begin"/>
    </w:r>
    <w:r>
      <w:instrText>PAGE   \* MERGEFORMAT</w:instrText>
    </w:r>
    <w:r>
      <w:fldChar w:fldCharType="separate"/>
    </w:r>
    <w: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23B5DC" w14:textId="77777777" w:rsidR="002D5475" w:rsidRDefault="002D5475" w:rsidP="00E1095F">
      <w:r>
        <w:separator/>
      </w:r>
    </w:p>
  </w:footnote>
  <w:footnote w:type="continuationSeparator" w:id="0">
    <w:p w14:paraId="403CA077" w14:textId="77777777" w:rsidR="002D5475" w:rsidRDefault="002D5475" w:rsidP="00E109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ECA5D2" w14:textId="77777777" w:rsidR="0066172D" w:rsidRDefault="0066172D" w:rsidP="00543E01">
    <w:pPr>
      <w:pStyle w:val="Encabezado"/>
      <w:tabs>
        <w:tab w:val="clear" w:pos="8504"/>
        <w:tab w:val="right" w:pos="8789"/>
      </w:tabs>
      <w:rPr>
        <w:rFonts w:ascii="Arial" w:hAnsi="Arial" w:cs="Arial"/>
        <w:b/>
      </w:rPr>
    </w:pPr>
  </w:p>
  <w:p w14:paraId="275F084F" w14:textId="07A4DF7E" w:rsidR="00E1095F" w:rsidRDefault="000C0C0F" w:rsidP="00543E01">
    <w:pPr>
      <w:pStyle w:val="Encabezado"/>
      <w:tabs>
        <w:tab w:val="clear" w:pos="8504"/>
        <w:tab w:val="right" w:pos="8789"/>
      </w:tabs>
    </w:pPr>
    <w:r>
      <w:rPr>
        <w:rFonts w:ascii="Arial" w:hAnsi="Arial" w:cs="Arial"/>
        <w:b/>
      </w:rPr>
      <w:t>Vicerrectorado de Innovación Educativa</w:t>
    </w:r>
    <w:r w:rsidR="00F90E01">
      <w:rPr>
        <w:rFonts w:ascii="Fontana ND Aa OsF" w:hAnsi="Fontana ND Aa OsF" w:cs="Arial"/>
        <w:b/>
      </w:rPr>
      <w:t xml:space="preserve">  </w:t>
    </w:r>
    <w:r>
      <w:rPr>
        <w:rFonts w:ascii="Fontana ND Aa OsF" w:hAnsi="Fontana ND Aa OsF" w:cs="Arial"/>
        <w:b/>
      </w:rPr>
      <w:tab/>
    </w:r>
    <w:r w:rsidR="00F90E01">
      <w:rPr>
        <w:rFonts w:ascii="Fontana ND Aa OsF" w:hAnsi="Fontana ND Aa OsF" w:cs="Arial"/>
        <w:b/>
      </w:rPr>
      <w:t xml:space="preserve"> </w:t>
    </w:r>
    <w:r w:rsidR="00E1095F">
      <w:rPr>
        <w:noProof/>
      </w:rPr>
      <w:drawing>
        <wp:inline distT="0" distB="0" distL="0" distR="0" wp14:anchorId="41D589E4" wp14:editId="3817B882">
          <wp:extent cx="685800" cy="666750"/>
          <wp:effectExtent l="19050" t="0" r="0" b="0"/>
          <wp:docPr id="1433228212" name="Imagen 1433228212" descr="20x20_ver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0x20_verde"/>
                  <pic:cNvPicPr>
                    <a:picLocks noChangeAspect="1" noChangeArrowheads="1"/>
                  </pic:cNvPicPr>
                </pic:nvPicPr>
                <pic:blipFill>
                  <a:blip r:embed="rId1"/>
                  <a:srcRect/>
                  <a:stretch>
                    <a:fillRect/>
                  </a:stretch>
                </pic:blipFill>
                <pic:spPr bwMode="auto">
                  <a:xfrm>
                    <a:off x="0" y="0"/>
                    <a:ext cx="685800" cy="666750"/>
                  </a:xfrm>
                  <a:prstGeom prst="rect">
                    <a:avLst/>
                  </a:prstGeom>
                  <a:noFill/>
                  <a:ln w="9525">
                    <a:noFill/>
                    <a:miter lim="800000"/>
                    <a:headEnd/>
                    <a:tailEnd/>
                  </a:ln>
                </pic:spPr>
              </pic:pic>
            </a:graphicData>
          </a:graphic>
        </wp:inline>
      </w:drawing>
    </w:r>
  </w:p>
  <w:p w14:paraId="03CE824A" w14:textId="77777777" w:rsidR="00E1095F" w:rsidRDefault="00E1095F">
    <w:pPr>
      <w:pStyle w:val="Encabezado"/>
    </w:pPr>
  </w:p>
  <w:p w14:paraId="2468FE37" w14:textId="77777777" w:rsidR="00E1095F" w:rsidRDefault="00E1095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466E3"/>
    <w:multiLevelType w:val="hybridMultilevel"/>
    <w:tmpl w:val="05D881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66B69CE"/>
    <w:multiLevelType w:val="hybridMultilevel"/>
    <w:tmpl w:val="A774A5EE"/>
    <w:lvl w:ilvl="0" w:tplc="A5C6515E">
      <w:start w:val="1"/>
      <w:numFmt w:val="decimal"/>
      <w:lvlText w:val="%1."/>
      <w:lvlJc w:val="left"/>
      <w:pPr>
        <w:ind w:left="360" w:hanging="360"/>
      </w:pPr>
      <w:rPr>
        <w:rFonts w:hint="default"/>
        <w:b/>
        <w:bCs/>
      </w:rPr>
    </w:lvl>
    <w:lvl w:ilvl="1" w:tplc="48CE78F8">
      <w:start w:val="1"/>
      <w:numFmt w:val="lowerLetter"/>
      <w:lvlText w:val="%2."/>
      <w:lvlJc w:val="left"/>
      <w:pPr>
        <w:ind w:left="1440" w:hanging="360"/>
      </w:pPr>
      <w:rPr>
        <w:sz w:val="24"/>
        <w:szCs w:val="24"/>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9B45E52"/>
    <w:multiLevelType w:val="hybridMultilevel"/>
    <w:tmpl w:val="57F01CFE"/>
    <w:lvl w:ilvl="0" w:tplc="0C0A0001">
      <w:start w:val="1"/>
      <w:numFmt w:val="bullet"/>
      <w:lvlText w:val=""/>
      <w:lvlJc w:val="left"/>
      <w:pPr>
        <w:ind w:left="1440" w:hanging="360"/>
      </w:pPr>
      <w:rPr>
        <w:rFonts w:ascii="Symbol" w:hAnsi="Symbol" w:hint="default"/>
      </w:rPr>
    </w:lvl>
    <w:lvl w:ilvl="1" w:tplc="0C0A0003">
      <w:start w:val="1"/>
      <w:numFmt w:val="bullet"/>
      <w:lvlText w:val="o"/>
      <w:lvlJc w:val="left"/>
      <w:pPr>
        <w:ind w:left="2160" w:hanging="360"/>
      </w:pPr>
      <w:rPr>
        <w:rFonts w:ascii="Courier New" w:hAnsi="Courier New" w:cs="Courier New" w:hint="default"/>
      </w:rPr>
    </w:lvl>
    <w:lvl w:ilvl="2" w:tplc="0C0A0005">
      <w:start w:val="1"/>
      <w:numFmt w:val="bullet"/>
      <w:lvlText w:val=""/>
      <w:lvlJc w:val="left"/>
      <w:pPr>
        <w:ind w:left="2880" w:hanging="360"/>
      </w:pPr>
      <w:rPr>
        <w:rFonts w:ascii="Wingdings" w:hAnsi="Wingdings" w:hint="default"/>
      </w:rPr>
    </w:lvl>
    <w:lvl w:ilvl="3" w:tplc="0C0A0001">
      <w:start w:val="1"/>
      <w:numFmt w:val="bullet"/>
      <w:lvlText w:val=""/>
      <w:lvlJc w:val="left"/>
      <w:pPr>
        <w:ind w:left="3600" w:hanging="360"/>
      </w:pPr>
      <w:rPr>
        <w:rFonts w:ascii="Symbol" w:hAnsi="Symbol" w:hint="default"/>
      </w:rPr>
    </w:lvl>
    <w:lvl w:ilvl="4" w:tplc="0C0A0003">
      <w:start w:val="1"/>
      <w:numFmt w:val="bullet"/>
      <w:lvlText w:val="o"/>
      <w:lvlJc w:val="left"/>
      <w:pPr>
        <w:ind w:left="4320" w:hanging="360"/>
      </w:pPr>
      <w:rPr>
        <w:rFonts w:ascii="Courier New" w:hAnsi="Courier New" w:cs="Courier New" w:hint="default"/>
      </w:rPr>
    </w:lvl>
    <w:lvl w:ilvl="5" w:tplc="0C0A0005">
      <w:start w:val="1"/>
      <w:numFmt w:val="bullet"/>
      <w:lvlText w:val=""/>
      <w:lvlJc w:val="left"/>
      <w:pPr>
        <w:ind w:left="5040" w:hanging="360"/>
      </w:pPr>
      <w:rPr>
        <w:rFonts w:ascii="Wingdings" w:hAnsi="Wingdings" w:hint="default"/>
      </w:rPr>
    </w:lvl>
    <w:lvl w:ilvl="6" w:tplc="0C0A0001">
      <w:start w:val="1"/>
      <w:numFmt w:val="bullet"/>
      <w:lvlText w:val=""/>
      <w:lvlJc w:val="left"/>
      <w:pPr>
        <w:ind w:left="5760" w:hanging="360"/>
      </w:pPr>
      <w:rPr>
        <w:rFonts w:ascii="Symbol" w:hAnsi="Symbol" w:hint="default"/>
      </w:rPr>
    </w:lvl>
    <w:lvl w:ilvl="7" w:tplc="0C0A0003">
      <w:start w:val="1"/>
      <w:numFmt w:val="bullet"/>
      <w:lvlText w:val="o"/>
      <w:lvlJc w:val="left"/>
      <w:pPr>
        <w:ind w:left="6480" w:hanging="360"/>
      </w:pPr>
      <w:rPr>
        <w:rFonts w:ascii="Courier New" w:hAnsi="Courier New" w:cs="Courier New" w:hint="default"/>
      </w:rPr>
    </w:lvl>
    <w:lvl w:ilvl="8" w:tplc="0C0A0005">
      <w:start w:val="1"/>
      <w:numFmt w:val="bullet"/>
      <w:lvlText w:val=""/>
      <w:lvlJc w:val="left"/>
      <w:pPr>
        <w:ind w:left="7200" w:hanging="360"/>
      </w:pPr>
      <w:rPr>
        <w:rFonts w:ascii="Wingdings" w:hAnsi="Wingdings" w:hint="default"/>
      </w:rPr>
    </w:lvl>
  </w:abstractNum>
  <w:abstractNum w:abstractNumId="3" w15:restartNumberingAfterBreak="0">
    <w:nsid w:val="11F34741"/>
    <w:multiLevelType w:val="hybridMultilevel"/>
    <w:tmpl w:val="B726A17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2171CF4"/>
    <w:multiLevelType w:val="hybridMultilevel"/>
    <w:tmpl w:val="0A78F2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4401BE8"/>
    <w:multiLevelType w:val="multilevel"/>
    <w:tmpl w:val="67D2495E"/>
    <w:lvl w:ilvl="0">
      <w:start w:val="1"/>
      <w:numFmt w:val="decimal"/>
      <w:lvlText w:val="%1."/>
      <w:lvlJc w:val="left"/>
      <w:pPr>
        <w:ind w:left="927" w:hanging="360"/>
      </w:pPr>
      <w:rPr>
        <w:rFonts w:ascii="Arial" w:hAnsi="Arial" w:cs="Arial" w:hint="default"/>
        <w:b/>
        <w:bCs/>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7721B17"/>
    <w:multiLevelType w:val="multilevel"/>
    <w:tmpl w:val="8862A8EA"/>
    <w:lvl w:ilvl="0">
      <w:start w:val="1"/>
      <w:numFmt w:val="decimal"/>
      <w:lvlText w:val="%1."/>
      <w:lvlJc w:val="left"/>
      <w:pPr>
        <w:ind w:left="360" w:hanging="360"/>
      </w:pPr>
      <w:rPr>
        <w:b/>
        <w:bCs/>
        <w:sz w:val="24"/>
        <w:szCs w:val="24"/>
      </w:rPr>
    </w:lvl>
    <w:lvl w:ilvl="1">
      <w:start w:val="1"/>
      <w:numFmt w:val="decimal"/>
      <w:lvlText w:val="%1.%2."/>
      <w:lvlJc w:val="left"/>
      <w:pPr>
        <w:ind w:left="792" w:hanging="432"/>
      </w:pPr>
      <w:rPr>
        <w:b w:val="0"/>
        <w:bCs w:val="0"/>
        <w:strike w:val="0"/>
        <w:color w:val="000000" w:themeColor="text1"/>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9DB1D4A"/>
    <w:multiLevelType w:val="hybridMultilevel"/>
    <w:tmpl w:val="E70AEECA"/>
    <w:lvl w:ilvl="0" w:tplc="5F827880">
      <w:start w:val="1"/>
      <w:numFmt w:val="lowerLetter"/>
      <w:lvlText w:val="%1)"/>
      <w:lvlJc w:val="left"/>
      <w:pPr>
        <w:ind w:left="644" w:hanging="360"/>
      </w:pPr>
      <w:rPr>
        <w:rFonts w:hint="default"/>
        <w:b w:val="0"/>
        <w:bCs/>
        <w:u w:val="none"/>
      </w:rPr>
    </w:lvl>
    <w:lvl w:ilvl="1" w:tplc="0C0A0019">
      <w:start w:val="1"/>
      <w:numFmt w:val="lowerLetter"/>
      <w:lvlText w:val="%2."/>
      <w:lvlJc w:val="left"/>
      <w:pPr>
        <w:ind w:left="1364" w:hanging="360"/>
      </w:pPr>
    </w:lvl>
    <w:lvl w:ilvl="2" w:tplc="0C0A001B">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8" w15:restartNumberingAfterBreak="0">
    <w:nsid w:val="1DE9309F"/>
    <w:multiLevelType w:val="hybridMultilevel"/>
    <w:tmpl w:val="12467C0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9" w15:restartNumberingAfterBreak="0">
    <w:nsid w:val="20382A55"/>
    <w:multiLevelType w:val="hybridMultilevel"/>
    <w:tmpl w:val="6B5C1E0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0" w15:restartNumberingAfterBreak="0">
    <w:nsid w:val="21142299"/>
    <w:multiLevelType w:val="hybridMultilevel"/>
    <w:tmpl w:val="07C6AB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59149BE"/>
    <w:multiLevelType w:val="hybridMultilevel"/>
    <w:tmpl w:val="862E005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2" w15:restartNumberingAfterBreak="0">
    <w:nsid w:val="3BEA40F3"/>
    <w:multiLevelType w:val="hybridMultilevel"/>
    <w:tmpl w:val="CEFE6306"/>
    <w:lvl w:ilvl="0" w:tplc="0C0A000F">
      <w:start w:val="1"/>
      <w:numFmt w:val="decimal"/>
      <w:lvlText w:val="%1."/>
      <w:lvlJc w:val="left"/>
      <w:pPr>
        <w:ind w:left="-482" w:hanging="360"/>
      </w:pPr>
    </w:lvl>
    <w:lvl w:ilvl="1" w:tplc="0C0A0019" w:tentative="1">
      <w:start w:val="1"/>
      <w:numFmt w:val="lowerLetter"/>
      <w:lvlText w:val="%2."/>
      <w:lvlJc w:val="left"/>
      <w:pPr>
        <w:ind w:left="238" w:hanging="360"/>
      </w:pPr>
    </w:lvl>
    <w:lvl w:ilvl="2" w:tplc="0C0A001B" w:tentative="1">
      <w:start w:val="1"/>
      <w:numFmt w:val="lowerRoman"/>
      <w:lvlText w:val="%3."/>
      <w:lvlJc w:val="right"/>
      <w:pPr>
        <w:ind w:left="958" w:hanging="180"/>
      </w:pPr>
    </w:lvl>
    <w:lvl w:ilvl="3" w:tplc="0C0A000F" w:tentative="1">
      <w:start w:val="1"/>
      <w:numFmt w:val="decimal"/>
      <w:lvlText w:val="%4."/>
      <w:lvlJc w:val="left"/>
      <w:pPr>
        <w:ind w:left="1678" w:hanging="360"/>
      </w:pPr>
    </w:lvl>
    <w:lvl w:ilvl="4" w:tplc="0C0A0019" w:tentative="1">
      <w:start w:val="1"/>
      <w:numFmt w:val="lowerLetter"/>
      <w:lvlText w:val="%5."/>
      <w:lvlJc w:val="left"/>
      <w:pPr>
        <w:ind w:left="2398" w:hanging="360"/>
      </w:pPr>
    </w:lvl>
    <w:lvl w:ilvl="5" w:tplc="0C0A001B" w:tentative="1">
      <w:start w:val="1"/>
      <w:numFmt w:val="lowerRoman"/>
      <w:lvlText w:val="%6."/>
      <w:lvlJc w:val="right"/>
      <w:pPr>
        <w:ind w:left="3118" w:hanging="180"/>
      </w:pPr>
    </w:lvl>
    <w:lvl w:ilvl="6" w:tplc="0C0A000F" w:tentative="1">
      <w:start w:val="1"/>
      <w:numFmt w:val="decimal"/>
      <w:lvlText w:val="%7."/>
      <w:lvlJc w:val="left"/>
      <w:pPr>
        <w:ind w:left="3838" w:hanging="360"/>
      </w:pPr>
    </w:lvl>
    <w:lvl w:ilvl="7" w:tplc="0C0A0019" w:tentative="1">
      <w:start w:val="1"/>
      <w:numFmt w:val="lowerLetter"/>
      <w:lvlText w:val="%8."/>
      <w:lvlJc w:val="left"/>
      <w:pPr>
        <w:ind w:left="4558" w:hanging="360"/>
      </w:pPr>
    </w:lvl>
    <w:lvl w:ilvl="8" w:tplc="0C0A001B" w:tentative="1">
      <w:start w:val="1"/>
      <w:numFmt w:val="lowerRoman"/>
      <w:lvlText w:val="%9."/>
      <w:lvlJc w:val="right"/>
      <w:pPr>
        <w:ind w:left="5278" w:hanging="180"/>
      </w:pPr>
    </w:lvl>
  </w:abstractNum>
  <w:abstractNum w:abstractNumId="13" w15:restartNumberingAfterBreak="0">
    <w:nsid w:val="3CFD6B35"/>
    <w:multiLevelType w:val="hybridMultilevel"/>
    <w:tmpl w:val="564AE37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406B1A58"/>
    <w:multiLevelType w:val="hybridMultilevel"/>
    <w:tmpl w:val="3CBA1F08"/>
    <w:lvl w:ilvl="0" w:tplc="0C0A0001">
      <w:start w:val="1"/>
      <w:numFmt w:val="bullet"/>
      <w:lvlText w:val=""/>
      <w:lvlJc w:val="left"/>
      <w:pPr>
        <w:ind w:left="765" w:hanging="360"/>
      </w:pPr>
      <w:rPr>
        <w:rFonts w:ascii="Symbol" w:hAnsi="Symbol" w:hint="default"/>
      </w:rPr>
    </w:lvl>
    <w:lvl w:ilvl="1" w:tplc="0C0A0003" w:tentative="1">
      <w:start w:val="1"/>
      <w:numFmt w:val="bullet"/>
      <w:lvlText w:val="o"/>
      <w:lvlJc w:val="left"/>
      <w:pPr>
        <w:ind w:left="1485" w:hanging="360"/>
      </w:pPr>
      <w:rPr>
        <w:rFonts w:ascii="Courier New" w:hAnsi="Courier New" w:cs="Courier New" w:hint="default"/>
      </w:rPr>
    </w:lvl>
    <w:lvl w:ilvl="2" w:tplc="0C0A0005" w:tentative="1">
      <w:start w:val="1"/>
      <w:numFmt w:val="bullet"/>
      <w:lvlText w:val=""/>
      <w:lvlJc w:val="left"/>
      <w:pPr>
        <w:ind w:left="2205" w:hanging="360"/>
      </w:pPr>
      <w:rPr>
        <w:rFonts w:ascii="Wingdings" w:hAnsi="Wingdings" w:hint="default"/>
      </w:rPr>
    </w:lvl>
    <w:lvl w:ilvl="3" w:tplc="0C0A0001" w:tentative="1">
      <w:start w:val="1"/>
      <w:numFmt w:val="bullet"/>
      <w:lvlText w:val=""/>
      <w:lvlJc w:val="left"/>
      <w:pPr>
        <w:ind w:left="2925" w:hanging="360"/>
      </w:pPr>
      <w:rPr>
        <w:rFonts w:ascii="Symbol" w:hAnsi="Symbol" w:hint="default"/>
      </w:rPr>
    </w:lvl>
    <w:lvl w:ilvl="4" w:tplc="0C0A0003" w:tentative="1">
      <w:start w:val="1"/>
      <w:numFmt w:val="bullet"/>
      <w:lvlText w:val="o"/>
      <w:lvlJc w:val="left"/>
      <w:pPr>
        <w:ind w:left="3645" w:hanging="360"/>
      </w:pPr>
      <w:rPr>
        <w:rFonts w:ascii="Courier New" w:hAnsi="Courier New" w:cs="Courier New" w:hint="default"/>
      </w:rPr>
    </w:lvl>
    <w:lvl w:ilvl="5" w:tplc="0C0A0005" w:tentative="1">
      <w:start w:val="1"/>
      <w:numFmt w:val="bullet"/>
      <w:lvlText w:val=""/>
      <w:lvlJc w:val="left"/>
      <w:pPr>
        <w:ind w:left="4365" w:hanging="360"/>
      </w:pPr>
      <w:rPr>
        <w:rFonts w:ascii="Wingdings" w:hAnsi="Wingdings" w:hint="default"/>
      </w:rPr>
    </w:lvl>
    <w:lvl w:ilvl="6" w:tplc="0C0A0001" w:tentative="1">
      <w:start w:val="1"/>
      <w:numFmt w:val="bullet"/>
      <w:lvlText w:val=""/>
      <w:lvlJc w:val="left"/>
      <w:pPr>
        <w:ind w:left="5085" w:hanging="360"/>
      </w:pPr>
      <w:rPr>
        <w:rFonts w:ascii="Symbol" w:hAnsi="Symbol" w:hint="default"/>
      </w:rPr>
    </w:lvl>
    <w:lvl w:ilvl="7" w:tplc="0C0A0003" w:tentative="1">
      <w:start w:val="1"/>
      <w:numFmt w:val="bullet"/>
      <w:lvlText w:val="o"/>
      <w:lvlJc w:val="left"/>
      <w:pPr>
        <w:ind w:left="5805" w:hanging="360"/>
      </w:pPr>
      <w:rPr>
        <w:rFonts w:ascii="Courier New" w:hAnsi="Courier New" w:cs="Courier New" w:hint="default"/>
      </w:rPr>
    </w:lvl>
    <w:lvl w:ilvl="8" w:tplc="0C0A0005" w:tentative="1">
      <w:start w:val="1"/>
      <w:numFmt w:val="bullet"/>
      <w:lvlText w:val=""/>
      <w:lvlJc w:val="left"/>
      <w:pPr>
        <w:ind w:left="6525" w:hanging="360"/>
      </w:pPr>
      <w:rPr>
        <w:rFonts w:ascii="Wingdings" w:hAnsi="Wingdings" w:hint="default"/>
      </w:rPr>
    </w:lvl>
  </w:abstractNum>
  <w:abstractNum w:abstractNumId="15" w15:restartNumberingAfterBreak="0">
    <w:nsid w:val="42003807"/>
    <w:multiLevelType w:val="hybridMultilevel"/>
    <w:tmpl w:val="2C2013F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6" w15:restartNumberingAfterBreak="0">
    <w:nsid w:val="47A33CDD"/>
    <w:multiLevelType w:val="hybridMultilevel"/>
    <w:tmpl w:val="099C3FB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4AED2407"/>
    <w:multiLevelType w:val="hybridMultilevel"/>
    <w:tmpl w:val="BFA00BC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8" w15:restartNumberingAfterBreak="0">
    <w:nsid w:val="545D3330"/>
    <w:multiLevelType w:val="hybridMultilevel"/>
    <w:tmpl w:val="E09C588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57040E4E"/>
    <w:multiLevelType w:val="hybridMultilevel"/>
    <w:tmpl w:val="CF743B78"/>
    <w:lvl w:ilvl="0" w:tplc="5FF0ED28">
      <w:numFmt w:val="bullet"/>
      <w:lvlText w:val="-"/>
      <w:lvlJc w:val="left"/>
      <w:pPr>
        <w:ind w:left="927" w:hanging="360"/>
      </w:pPr>
      <w:rPr>
        <w:rFonts w:ascii="Arial" w:eastAsia="Times New Roman" w:hAnsi="Arial" w:cs="Arial" w:hint="default"/>
      </w:rPr>
    </w:lvl>
    <w:lvl w:ilvl="1" w:tplc="0C0A0003" w:tentative="1">
      <w:start w:val="1"/>
      <w:numFmt w:val="bullet"/>
      <w:lvlText w:val="o"/>
      <w:lvlJc w:val="left"/>
      <w:pPr>
        <w:ind w:left="1647" w:hanging="360"/>
      </w:pPr>
      <w:rPr>
        <w:rFonts w:ascii="Courier New" w:hAnsi="Courier New" w:cs="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20" w15:restartNumberingAfterBreak="0">
    <w:nsid w:val="5AB227C4"/>
    <w:multiLevelType w:val="hybridMultilevel"/>
    <w:tmpl w:val="93A6B3C6"/>
    <w:lvl w:ilvl="0" w:tplc="2250A9C4">
      <w:numFmt w:val="bullet"/>
      <w:lvlText w:val=""/>
      <w:lvlJc w:val="left"/>
      <w:pPr>
        <w:ind w:left="821" w:hanging="360"/>
      </w:pPr>
      <w:rPr>
        <w:rFonts w:ascii="Symbol" w:eastAsia="Symbol" w:hAnsi="Symbol" w:cs="Symbol" w:hint="default"/>
        <w:w w:val="99"/>
        <w:sz w:val="22"/>
        <w:szCs w:val="22"/>
        <w:lang w:val="es-ES" w:eastAsia="es-ES" w:bidi="es-ES"/>
      </w:rPr>
    </w:lvl>
    <w:lvl w:ilvl="1" w:tplc="3B44EB7C">
      <w:numFmt w:val="bullet"/>
      <w:lvlText w:val="•"/>
      <w:lvlJc w:val="left"/>
      <w:pPr>
        <w:ind w:left="1608" w:hanging="360"/>
      </w:pPr>
      <w:rPr>
        <w:rFonts w:hint="default"/>
        <w:lang w:val="es-ES" w:eastAsia="es-ES" w:bidi="es-ES"/>
      </w:rPr>
    </w:lvl>
    <w:lvl w:ilvl="2" w:tplc="7E76EA92">
      <w:numFmt w:val="bullet"/>
      <w:lvlText w:val="•"/>
      <w:lvlJc w:val="left"/>
      <w:pPr>
        <w:ind w:left="2397" w:hanging="360"/>
      </w:pPr>
      <w:rPr>
        <w:rFonts w:hint="default"/>
        <w:lang w:val="es-ES" w:eastAsia="es-ES" w:bidi="es-ES"/>
      </w:rPr>
    </w:lvl>
    <w:lvl w:ilvl="3" w:tplc="9514A2D8">
      <w:numFmt w:val="bullet"/>
      <w:lvlText w:val="•"/>
      <w:lvlJc w:val="left"/>
      <w:pPr>
        <w:ind w:left="3185" w:hanging="360"/>
      </w:pPr>
      <w:rPr>
        <w:rFonts w:hint="default"/>
        <w:lang w:val="es-ES" w:eastAsia="es-ES" w:bidi="es-ES"/>
      </w:rPr>
    </w:lvl>
    <w:lvl w:ilvl="4" w:tplc="AE1C0ADA">
      <w:numFmt w:val="bullet"/>
      <w:lvlText w:val="•"/>
      <w:lvlJc w:val="left"/>
      <w:pPr>
        <w:ind w:left="3974" w:hanging="360"/>
      </w:pPr>
      <w:rPr>
        <w:rFonts w:hint="default"/>
        <w:lang w:val="es-ES" w:eastAsia="es-ES" w:bidi="es-ES"/>
      </w:rPr>
    </w:lvl>
    <w:lvl w:ilvl="5" w:tplc="986CEA68">
      <w:numFmt w:val="bullet"/>
      <w:lvlText w:val="•"/>
      <w:lvlJc w:val="left"/>
      <w:pPr>
        <w:ind w:left="4763" w:hanging="360"/>
      </w:pPr>
      <w:rPr>
        <w:rFonts w:hint="default"/>
        <w:lang w:val="es-ES" w:eastAsia="es-ES" w:bidi="es-ES"/>
      </w:rPr>
    </w:lvl>
    <w:lvl w:ilvl="6" w:tplc="2716B98C">
      <w:numFmt w:val="bullet"/>
      <w:lvlText w:val="•"/>
      <w:lvlJc w:val="left"/>
      <w:pPr>
        <w:ind w:left="5551" w:hanging="360"/>
      </w:pPr>
      <w:rPr>
        <w:rFonts w:hint="default"/>
        <w:lang w:val="es-ES" w:eastAsia="es-ES" w:bidi="es-ES"/>
      </w:rPr>
    </w:lvl>
    <w:lvl w:ilvl="7" w:tplc="B606B31E">
      <w:numFmt w:val="bullet"/>
      <w:lvlText w:val="•"/>
      <w:lvlJc w:val="left"/>
      <w:pPr>
        <w:ind w:left="6340" w:hanging="360"/>
      </w:pPr>
      <w:rPr>
        <w:rFonts w:hint="default"/>
        <w:lang w:val="es-ES" w:eastAsia="es-ES" w:bidi="es-ES"/>
      </w:rPr>
    </w:lvl>
    <w:lvl w:ilvl="8" w:tplc="3092C248">
      <w:numFmt w:val="bullet"/>
      <w:lvlText w:val="•"/>
      <w:lvlJc w:val="left"/>
      <w:pPr>
        <w:ind w:left="7129" w:hanging="360"/>
      </w:pPr>
      <w:rPr>
        <w:rFonts w:hint="default"/>
        <w:lang w:val="es-ES" w:eastAsia="es-ES" w:bidi="es-ES"/>
      </w:rPr>
    </w:lvl>
  </w:abstractNum>
  <w:abstractNum w:abstractNumId="21" w15:restartNumberingAfterBreak="0">
    <w:nsid w:val="5D47304B"/>
    <w:multiLevelType w:val="hybridMultilevel"/>
    <w:tmpl w:val="CBEA809C"/>
    <w:lvl w:ilvl="0" w:tplc="0C0A000F">
      <w:start w:val="1"/>
      <w:numFmt w:val="decimal"/>
      <w:lvlText w:val="%1."/>
      <w:lvlJc w:val="left"/>
      <w:pPr>
        <w:ind w:left="780" w:hanging="360"/>
      </w:pPr>
    </w:lvl>
    <w:lvl w:ilvl="1" w:tplc="0C0A0019" w:tentative="1">
      <w:start w:val="1"/>
      <w:numFmt w:val="lowerLetter"/>
      <w:lvlText w:val="%2."/>
      <w:lvlJc w:val="left"/>
      <w:pPr>
        <w:ind w:left="1500" w:hanging="360"/>
      </w:pPr>
    </w:lvl>
    <w:lvl w:ilvl="2" w:tplc="0C0A001B" w:tentative="1">
      <w:start w:val="1"/>
      <w:numFmt w:val="lowerRoman"/>
      <w:lvlText w:val="%3."/>
      <w:lvlJc w:val="right"/>
      <w:pPr>
        <w:ind w:left="2220" w:hanging="180"/>
      </w:pPr>
    </w:lvl>
    <w:lvl w:ilvl="3" w:tplc="0C0A000F" w:tentative="1">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22" w15:restartNumberingAfterBreak="0">
    <w:nsid w:val="60E44EBD"/>
    <w:multiLevelType w:val="hybridMultilevel"/>
    <w:tmpl w:val="C018F99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64526393"/>
    <w:multiLevelType w:val="hybridMultilevel"/>
    <w:tmpl w:val="2880186E"/>
    <w:lvl w:ilvl="0" w:tplc="7278EF4E">
      <w:start w:val="1"/>
      <w:numFmt w:val="decimal"/>
      <w:lvlText w:val="%1."/>
      <w:lvlJc w:val="left"/>
      <w:pPr>
        <w:ind w:left="720" w:hanging="360"/>
      </w:pPr>
      <w:rPr>
        <w:b w:val="0"/>
        <w:bCs w:val="0"/>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68CD3F22"/>
    <w:multiLevelType w:val="hybridMultilevel"/>
    <w:tmpl w:val="77545EEC"/>
    <w:lvl w:ilvl="0" w:tplc="FD4E2D36">
      <w:start w:val="1"/>
      <w:numFmt w:val="decimal"/>
      <w:lvlText w:val="%1."/>
      <w:lvlJc w:val="left"/>
      <w:pPr>
        <w:ind w:left="821" w:hanging="361"/>
        <w:jc w:val="left"/>
      </w:pPr>
      <w:rPr>
        <w:rFonts w:ascii="Calibri" w:eastAsia="Calibri" w:hAnsi="Calibri" w:cs="Calibri" w:hint="default"/>
        <w:w w:val="99"/>
        <w:sz w:val="22"/>
        <w:szCs w:val="22"/>
        <w:lang w:val="es-ES" w:eastAsia="es-ES" w:bidi="es-ES"/>
      </w:rPr>
    </w:lvl>
    <w:lvl w:ilvl="1" w:tplc="F7DC5F38">
      <w:numFmt w:val="bullet"/>
      <w:lvlText w:val="•"/>
      <w:lvlJc w:val="left"/>
      <w:pPr>
        <w:ind w:left="1608" w:hanging="361"/>
      </w:pPr>
      <w:rPr>
        <w:rFonts w:hint="default"/>
        <w:lang w:val="es-ES" w:eastAsia="es-ES" w:bidi="es-ES"/>
      </w:rPr>
    </w:lvl>
    <w:lvl w:ilvl="2" w:tplc="58402B92">
      <w:numFmt w:val="bullet"/>
      <w:lvlText w:val="•"/>
      <w:lvlJc w:val="left"/>
      <w:pPr>
        <w:ind w:left="2397" w:hanging="361"/>
      </w:pPr>
      <w:rPr>
        <w:rFonts w:hint="default"/>
        <w:lang w:val="es-ES" w:eastAsia="es-ES" w:bidi="es-ES"/>
      </w:rPr>
    </w:lvl>
    <w:lvl w:ilvl="3" w:tplc="C90EBECA">
      <w:numFmt w:val="bullet"/>
      <w:lvlText w:val="•"/>
      <w:lvlJc w:val="left"/>
      <w:pPr>
        <w:ind w:left="3185" w:hanging="361"/>
      </w:pPr>
      <w:rPr>
        <w:rFonts w:hint="default"/>
        <w:lang w:val="es-ES" w:eastAsia="es-ES" w:bidi="es-ES"/>
      </w:rPr>
    </w:lvl>
    <w:lvl w:ilvl="4" w:tplc="C12ADF80">
      <w:numFmt w:val="bullet"/>
      <w:lvlText w:val="•"/>
      <w:lvlJc w:val="left"/>
      <w:pPr>
        <w:ind w:left="3974" w:hanging="361"/>
      </w:pPr>
      <w:rPr>
        <w:rFonts w:hint="default"/>
        <w:lang w:val="es-ES" w:eastAsia="es-ES" w:bidi="es-ES"/>
      </w:rPr>
    </w:lvl>
    <w:lvl w:ilvl="5" w:tplc="DF3EDF7C">
      <w:numFmt w:val="bullet"/>
      <w:lvlText w:val="•"/>
      <w:lvlJc w:val="left"/>
      <w:pPr>
        <w:ind w:left="4763" w:hanging="361"/>
      </w:pPr>
      <w:rPr>
        <w:rFonts w:hint="default"/>
        <w:lang w:val="es-ES" w:eastAsia="es-ES" w:bidi="es-ES"/>
      </w:rPr>
    </w:lvl>
    <w:lvl w:ilvl="6" w:tplc="39E2243C">
      <w:numFmt w:val="bullet"/>
      <w:lvlText w:val="•"/>
      <w:lvlJc w:val="left"/>
      <w:pPr>
        <w:ind w:left="5551" w:hanging="361"/>
      </w:pPr>
      <w:rPr>
        <w:rFonts w:hint="default"/>
        <w:lang w:val="es-ES" w:eastAsia="es-ES" w:bidi="es-ES"/>
      </w:rPr>
    </w:lvl>
    <w:lvl w:ilvl="7" w:tplc="88548A3A">
      <w:numFmt w:val="bullet"/>
      <w:lvlText w:val="•"/>
      <w:lvlJc w:val="left"/>
      <w:pPr>
        <w:ind w:left="6340" w:hanging="361"/>
      </w:pPr>
      <w:rPr>
        <w:rFonts w:hint="default"/>
        <w:lang w:val="es-ES" w:eastAsia="es-ES" w:bidi="es-ES"/>
      </w:rPr>
    </w:lvl>
    <w:lvl w:ilvl="8" w:tplc="6B4241EE">
      <w:numFmt w:val="bullet"/>
      <w:lvlText w:val="•"/>
      <w:lvlJc w:val="left"/>
      <w:pPr>
        <w:ind w:left="7129" w:hanging="361"/>
      </w:pPr>
      <w:rPr>
        <w:rFonts w:hint="default"/>
        <w:lang w:val="es-ES" w:eastAsia="es-ES" w:bidi="es-ES"/>
      </w:rPr>
    </w:lvl>
  </w:abstractNum>
  <w:abstractNum w:abstractNumId="25" w15:restartNumberingAfterBreak="0">
    <w:nsid w:val="72D80B24"/>
    <w:multiLevelType w:val="hybridMultilevel"/>
    <w:tmpl w:val="44E2286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77F40BE1"/>
    <w:multiLevelType w:val="hybridMultilevel"/>
    <w:tmpl w:val="A60A63F0"/>
    <w:lvl w:ilvl="0" w:tplc="0C0A0001">
      <w:start w:val="1"/>
      <w:numFmt w:val="bullet"/>
      <w:lvlText w:val=""/>
      <w:lvlJc w:val="left"/>
      <w:pPr>
        <w:ind w:left="720" w:hanging="360"/>
      </w:pPr>
      <w:rPr>
        <w:rFonts w:ascii="Symbol" w:hAnsi="Symbol" w:hint="default"/>
      </w:rPr>
    </w:lvl>
    <w:lvl w:ilvl="1" w:tplc="D728D670">
      <w:numFmt w:val="bullet"/>
      <w:lvlText w:val="•"/>
      <w:lvlJc w:val="left"/>
      <w:pPr>
        <w:ind w:left="1440" w:hanging="360"/>
      </w:pPr>
      <w:rPr>
        <w:rFonts w:ascii="Times New Roman" w:eastAsia="Times New Roman" w:hAnsi="Times New Roman" w:cs="Times New Roman"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7" w15:restartNumberingAfterBreak="0">
    <w:nsid w:val="787A37E7"/>
    <w:multiLevelType w:val="hybridMultilevel"/>
    <w:tmpl w:val="9F8097F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7CA34376"/>
    <w:multiLevelType w:val="hybridMultilevel"/>
    <w:tmpl w:val="438CC30E"/>
    <w:lvl w:ilvl="0" w:tplc="5A3E81F0">
      <w:start w:val="11"/>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7D701865"/>
    <w:multiLevelType w:val="hybridMultilevel"/>
    <w:tmpl w:val="4058FC82"/>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num w:numId="1" w16cid:durableId="1400859598">
    <w:abstractNumId w:val="27"/>
  </w:num>
  <w:num w:numId="2" w16cid:durableId="510460191">
    <w:abstractNumId w:val="18"/>
  </w:num>
  <w:num w:numId="3" w16cid:durableId="1623805145">
    <w:abstractNumId w:val="28"/>
  </w:num>
  <w:num w:numId="4" w16cid:durableId="2071607285">
    <w:abstractNumId w:val="4"/>
  </w:num>
  <w:num w:numId="5" w16cid:durableId="480930057">
    <w:abstractNumId w:val="14"/>
  </w:num>
  <w:num w:numId="6" w16cid:durableId="2052921198">
    <w:abstractNumId w:val="22"/>
  </w:num>
  <w:num w:numId="7" w16cid:durableId="1959752654">
    <w:abstractNumId w:val="19"/>
  </w:num>
  <w:num w:numId="8" w16cid:durableId="1516844210">
    <w:abstractNumId w:val="2"/>
  </w:num>
  <w:num w:numId="9" w16cid:durableId="1481187677">
    <w:abstractNumId w:val="26"/>
  </w:num>
  <w:num w:numId="10" w16cid:durableId="25303157">
    <w:abstractNumId w:val="2"/>
  </w:num>
  <w:num w:numId="11" w16cid:durableId="1956205838">
    <w:abstractNumId w:val="29"/>
  </w:num>
  <w:num w:numId="12" w16cid:durableId="351881709">
    <w:abstractNumId w:val="23"/>
  </w:num>
  <w:num w:numId="13" w16cid:durableId="2128694992">
    <w:abstractNumId w:val="7"/>
  </w:num>
  <w:num w:numId="14" w16cid:durableId="464198743">
    <w:abstractNumId w:val="8"/>
  </w:num>
  <w:num w:numId="15" w16cid:durableId="512763037">
    <w:abstractNumId w:val="13"/>
  </w:num>
  <w:num w:numId="16" w16cid:durableId="979849321">
    <w:abstractNumId w:val="1"/>
  </w:num>
  <w:num w:numId="17" w16cid:durableId="557665954">
    <w:abstractNumId w:val="6"/>
  </w:num>
  <w:num w:numId="18" w16cid:durableId="1450514776">
    <w:abstractNumId w:val="5"/>
  </w:num>
  <w:num w:numId="19" w16cid:durableId="1459108823">
    <w:abstractNumId w:val="3"/>
  </w:num>
  <w:num w:numId="20" w16cid:durableId="1941908665">
    <w:abstractNumId w:val="25"/>
  </w:num>
  <w:num w:numId="21" w16cid:durableId="1926525652">
    <w:abstractNumId w:val="16"/>
  </w:num>
  <w:num w:numId="22" w16cid:durableId="140000821">
    <w:abstractNumId w:val="21"/>
  </w:num>
  <w:num w:numId="23" w16cid:durableId="1335838211">
    <w:abstractNumId w:val="24"/>
  </w:num>
  <w:num w:numId="24" w16cid:durableId="1991669453">
    <w:abstractNumId w:val="20"/>
  </w:num>
  <w:num w:numId="25" w16cid:durableId="688410698">
    <w:abstractNumId w:val="11"/>
  </w:num>
  <w:num w:numId="26" w16cid:durableId="1909227130">
    <w:abstractNumId w:val="17"/>
  </w:num>
  <w:num w:numId="27" w16cid:durableId="1860050241">
    <w:abstractNumId w:val="15"/>
  </w:num>
  <w:num w:numId="28" w16cid:durableId="601688504">
    <w:abstractNumId w:val="9"/>
  </w:num>
  <w:num w:numId="29" w16cid:durableId="1179806111">
    <w:abstractNumId w:val="10"/>
  </w:num>
  <w:num w:numId="30" w16cid:durableId="625234754">
    <w:abstractNumId w:val="0"/>
  </w:num>
  <w:num w:numId="31" w16cid:durableId="73370489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095F"/>
    <w:rsid w:val="000033FD"/>
    <w:rsid w:val="0002672D"/>
    <w:rsid w:val="00051237"/>
    <w:rsid w:val="000636BE"/>
    <w:rsid w:val="00074B56"/>
    <w:rsid w:val="00087A65"/>
    <w:rsid w:val="000A1565"/>
    <w:rsid w:val="000B249B"/>
    <w:rsid w:val="000B2C1C"/>
    <w:rsid w:val="000C0C0F"/>
    <w:rsid w:val="000E2EF1"/>
    <w:rsid w:val="00115CED"/>
    <w:rsid w:val="00126D25"/>
    <w:rsid w:val="00127210"/>
    <w:rsid w:val="001A27D0"/>
    <w:rsid w:val="001A4A5B"/>
    <w:rsid w:val="001B0DAD"/>
    <w:rsid w:val="001B7BC8"/>
    <w:rsid w:val="001B7BED"/>
    <w:rsid w:val="001C0BD2"/>
    <w:rsid w:val="001C10A1"/>
    <w:rsid w:val="001E2766"/>
    <w:rsid w:val="001E5DD9"/>
    <w:rsid w:val="001F7D2B"/>
    <w:rsid w:val="002126C2"/>
    <w:rsid w:val="00245BF8"/>
    <w:rsid w:val="00257754"/>
    <w:rsid w:val="00267C2A"/>
    <w:rsid w:val="002D1D79"/>
    <w:rsid w:val="002D5475"/>
    <w:rsid w:val="002D6CCC"/>
    <w:rsid w:val="002E5392"/>
    <w:rsid w:val="002F6FAB"/>
    <w:rsid w:val="00306AA3"/>
    <w:rsid w:val="00307E78"/>
    <w:rsid w:val="00313CC2"/>
    <w:rsid w:val="003167CB"/>
    <w:rsid w:val="00332926"/>
    <w:rsid w:val="0033574E"/>
    <w:rsid w:val="00350B37"/>
    <w:rsid w:val="003671C4"/>
    <w:rsid w:val="00370282"/>
    <w:rsid w:val="00381D15"/>
    <w:rsid w:val="00385CD2"/>
    <w:rsid w:val="00391411"/>
    <w:rsid w:val="003A071B"/>
    <w:rsid w:val="003E2310"/>
    <w:rsid w:val="003F210C"/>
    <w:rsid w:val="00414C2F"/>
    <w:rsid w:val="004477F9"/>
    <w:rsid w:val="0045321A"/>
    <w:rsid w:val="004834FD"/>
    <w:rsid w:val="00490BB6"/>
    <w:rsid w:val="004D12E2"/>
    <w:rsid w:val="004D753D"/>
    <w:rsid w:val="0050110E"/>
    <w:rsid w:val="00542F97"/>
    <w:rsid w:val="00543E01"/>
    <w:rsid w:val="00550957"/>
    <w:rsid w:val="00551ED1"/>
    <w:rsid w:val="00574A74"/>
    <w:rsid w:val="005873A9"/>
    <w:rsid w:val="005974C7"/>
    <w:rsid w:val="005A210B"/>
    <w:rsid w:val="005A6EA8"/>
    <w:rsid w:val="005C03D4"/>
    <w:rsid w:val="005C0CB8"/>
    <w:rsid w:val="005F698A"/>
    <w:rsid w:val="006020D2"/>
    <w:rsid w:val="00620770"/>
    <w:rsid w:val="00625026"/>
    <w:rsid w:val="00644C8C"/>
    <w:rsid w:val="0066172D"/>
    <w:rsid w:val="006660E4"/>
    <w:rsid w:val="006A4405"/>
    <w:rsid w:val="006A782A"/>
    <w:rsid w:val="006C104D"/>
    <w:rsid w:val="006C2C95"/>
    <w:rsid w:val="006D3CDE"/>
    <w:rsid w:val="006E0E39"/>
    <w:rsid w:val="006E72CB"/>
    <w:rsid w:val="00721034"/>
    <w:rsid w:val="0072748B"/>
    <w:rsid w:val="00747B7A"/>
    <w:rsid w:val="00751A39"/>
    <w:rsid w:val="0075349B"/>
    <w:rsid w:val="007874DE"/>
    <w:rsid w:val="007A1882"/>
    <w:rsid w:val="007A2152"/>
    <w:rsid w:val="007A3ECD"/>
    <w:rsid w:val="007D2406"/>
    <w:rsid w:val="007E6055"/>
    <w:rsid w:val="007F6AB8"/>
    <w:rsid w:val="008021BA"/>
    <w:rsid w:val="0080387B"/>
    <w:rsid w:val="00843F47"/>
    <w:rsid w:val="00846F24"/>
    <w:rsid w:val="00847825"/>
    <w:rsid w:val="00881B27"/>
    <w:rsid w:val="0089015D"/>
    <w:rsid w:val="008A6CDA"/>
    <w:rsid w:val="008B20C2"/>
    <w:rsid w:val="008B4290"/>
    <w:rsid w:val="008B7FC9"/>
    <w:rsid w:val="008D4DC9"/>
    <w:rsid w:val="008E445E"/>
    <w:rsid w:val="008F0A4F"/>
    <w:rsid w:val="008F0E3E"/>
    <w:rsid w:val="00967641"/>
    <w:rsid w:val="009A12EB"/>
    <w:rsid w:val="009A1645"/>
    <w:rsid w:val="009B0ABC"/>
    <w:rsid w:val="009C6029"/>
    <w:rsid w:val="009C6554"/>
    <w:rsid w:val="009C7023"/>
    <w:rsid w:val="009D3862"/>
    <w:rsid w:val="009E216D"/>
    <w:rsid w:val="009F2445"/>
    <w:rsid w:val="00A034F3"/>
    <w:rsid w:val="00A3394E"/>
    <w:rsid w:val="00A40284"/>
    <w:rsid w:val="00A4505F"/>
    <w:rsid w:val="00A60822"/>
    <w:rsid w:val="00A77CCE"/>
    <w:rsid w:val="00A80CB8"/>
    <w:rsid w:val="00A86798"/>
    <w:rsid w:val="00AA5B57"/>
    <w:rsid w:val="00AD02A6"/>
    <w:rsid w:val="00AD16FC"/>
    <w:rsid w:val="00AD71FD"/>
    <w:rsid w:val="00AE4543"/>
    <w:rsid w:val="00B23336"/>
    <w:rsid w:val="00B370DF"/>
    <w:rsid w:val="00B47142"/>
    <w:rsid w:val="00B54F30"/>
    <w:rsid w:val="00B87316"/>
    <w:rsid w:val="00B932D9"/>
    <w:rsid w:val="00C049A7"/>
    <w:rsid w:val="00C92B61"/>
    <w:rsid w:val="00C93F8D"/>
    <w:rsid w:val="00C94B35"/>
    <w:rsid w:val="00CB0410"/>
    <w:rsid w:val="00CB6B58"/>
    <w:rsid w:val="00CD04D7"/>
    <w:rsid w:val="00D10DD6"/>
    <w:rsid w:val="00D162F0"/>
    <w:rsid w:val="00D23AC7"/>
    <w:rsid w:val="00D345FB"/>
    <w:rsid w:val="00D624FF"/>
    <w:rsid w:val="00D62B16"/>
    <w:rsid w:val="00D8347B"/>
    <w:rsid w:val="00DA6A1E"/>
    <w:rsid w:val="00DB2CC4"/>
    <w:rsid w:val="00DC5E2E"/>
    <w:rsid w:val="00DC65E9"/>
    <w:rsid w:val="00DE12A4"/>
    <w:rsid w:val="00E07091"/>
    <w:rsid w:val="00E07FBC"/>
    <w:rsid w:val="00E1095F"/>
    <w:rsid w:val="00E313CD"/>
    <w:rsid w:val="00E3201C"/>
    <w:rsid w:val="00E44543"/>
    <w:rsid w:val="00E46F4B"/>
    <w:rsid w:val="00E51B7D"/>
    <w:rsid w:val="00E5232D"/>
    <w:rsid w:val="00E6170B"/>
    <w:rsid w:val="00E61A39"/>
    <w:rsid w:val="00EB660C"/>
    <w:rsid w:val="00EC76EC"/>
    <w:rsid w:val="00EE15F4"/>
    <w:rsid w:val="00F47F52"/>
    <w:rsid w:val="00F547DB"/>
    <w:rsid w:val="00F90E01"/>
    <w:rsid w:val="00FC2BB7"/>
    <w:rsid w:val="00FC360B"/>
    <w:rsid w:val="00FD18C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E3244F"/>
  <w15:docId w15:val="{9BBA40AA-A10F-4436-A417-59D7EC3A91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360B"/>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link w:val="Ttulo1Car"/>
    <w:uiPriority w:val="9"/>
    <w:qFormat/>
    <w:rsid w:val="00F90E01"/>
    <w:pPr>
      <w:widowControl w:val="0"/>
      <w:autoSpaceDE w:val="0"/>
      <w:autoSpaceDN w:val="0"/>
      <w:ind w:left="101"/>
      <w:outlineLvl w:val="0"/>
    </w:pPr>
    <w:rPr>
      <w:rFonts w:ascii="Calibri Light" w:eastAsia="Calibri Light" w:hAnsi="Calibri Light" w:cs="Calibri Light"/>
      <w:sz w:val="32"/>
      <w:szCs w:val="32"/>
      <w:lang w:bidi="es-ES"/>
    </w:rPr>
  </w:style>
  <w:style w:type="paragraph" w:styleId="Ttulo2">
    <w:name w:val="heading 2"/>
    <w:basedOn w:val="Normal"/>
    <w:link w:val="Ttulo2Car"/>
    <w:uiPriority w:val="9"/>
    <w:unhideWhenUsed/>
    <w:qFormat/>
    <w:rsid w:val="00F90E01"/>
    <w:pPr>
      <w:widowControl w:val="0"/>
      <w:autoSpaceDE w:val="0"/>
      <w:autoSpaceDN w:val="0"/>
      <w:spacing w:before="41"/>
      <w:ind w:left="101"/>
      <w:outlineLvl w:val="1"/>
    </w:pPr>
    <w:rPr>
      <w:rFonts w:ascii="Calibri" w:eastAsia="Calibri" w:hAnsi="Calibri" w:cs="Calibri"/>
      <w:i/>
      <w:lang w:bidi="es-ES"/>
    </w:rPr>
  </w:style>
  <w:style w:type="paragraph" w:styleId="Ttulo3">
    <w:name w:val="heading 3"/>
    <w:basedOn w:val="Normal"/>
    <w:link w:val="Ttulo3Car"/>
    <w:uiPriority w:val="9"/>
    <w:qFormat/>
    <w:rsid w:val="00A77CCE"/>
    <w:pPr>
      <w:spacing w:before="100" w:beforeAutospacing="1" w:after="100" w:afterAutospacing="1"/>
      <w:outlineLvl w:val="2"/>
    </w:pPr>
    <w:rPr>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1095F"/>
    <w:pPr>
      <w:tabs>
        <w:tab w:val="center" w:pos="4252"/>
        <w:tab w:val="right" w:pos="8504"/>
      </w:tabs>
    </w:pPr>
  </w:style>
  <w:style w:type="character" w:customStyle="1" w:styleId="EncabezadoCar">
    <w:name w:val="Encabezado Car"/>
    <w:basedOn w:val="Fuentedeprrafopredeter"/>
    <w:link w:val="Encabezado"/>
    <w:uiPriority w:val="99"/>
    <w:rsid w:val="00E1095F"/>
  </w:style>
  <w:style w:type="paragraph" w:styleId="Piedepgina">
    <w:name w:val="footer"/>
    <w:basedOn w:val="Normal"/>
    <w:link w:val="PiedepginaCar"/>
    <w:uiPriority w:val="99"/>
    <w:unhideWhenUsed/>
    <w:rsid w:val="00E1095F"/>
    <w:pPr>
      <w:tabs>
        <w:tab w:val="center" w:pos="4252"/>
        <w:tab w:val="right" w:pos="8504"/>
      </w:tabs>
    </w:pPr>
  </w:style>
  <w:style w:type="character" w:customStyle="1" w:styleId="PiedepginaCar">
    <w:name w:val="Pie de página Car"/>
    <w:basedOn w:val="Fuentedeprrafopredeter"/>
    <w:link w:val="Piedepgina"/>
    <w:uiPriority w:val="99"/>
    <w:rsid w:val="00E1095F"/>
  </w:style>
  <w:style w:type="paragraph" w:styleId="Textodeglobo">
    <w:name w:val="Balloon Text"/>
    <w:basedOn w:val="Normal"/>
    <w:link w:val="TextodegloboCar"/>
    <w:uiPriority w:val="99"/>
    <w:semiHidden/>
    <w:unhideWhenUsed/>
    <w:rsid w:val="00E1095F"/>
    <w:rPr>
      <w:rFonts w:ascii="Tahoma" w:hAnsi="Tahoma" w:cs="Tahoma"/>
      <w:sz w:val="16"/>
      <w:szCs w:val="16"/>
    </w:rPr>
  </w:style>
  <w:style w:type="character" w:customStyle="1" w:styleId="TextodegloboCar">
    <w:name w:val="Texto de globo Car"/>
    <w:basedOn w:val="Fuentedeprrafopredeter"/>
    <w:link w:val="Textodeglobo"/>
    <w:uiPriority w:val="99"/>
    <w:semiHidden/>
    <w:rsid w:val="00E1095F"/>
    <w:rPr>
      <w:rFonts w:ascii="Tahoma" w:hAnsi="Tahoma" w:cs="Tahoma"/>
      <w:sz w:val="16"/>
      <w:szCs w:val="16"/>
    </w:rPr>
  </w:style>
  <w:style w:type="paragraph" w:styleId="Prrafodelista">
    <w:name w:val="List Paragraph"/>
    <w:basedOn w:val="Normal"/>
    <w:link w:val="PrrafodelistaCar"/>
    <w:uiPriority w:val="1"/>
    <w:qFormat/>
    <w:rsid w:val="00CB6B58"/>
    <w:pPr>
      <w:ind w:left="720"/>
      <w:contextualSpacing/>
    </w:pPr>
  </w:style>
  <w:style w:type="character" w:customStyle="1" w:styleId="Ttulo3Car">
    <w:name w:val="Título 3 Car"/>
    <w:basedOn w:val="Fuentedeprrafopredeter"/>
    <w:link w:val="Ttulo3"/>
    <w:uiPriority w:val="9"/>
    <w:rsid w:val="00A77CCE"/>
    <w:rPr>
      <w:rFonts w:ascii="Times New Roman" w:eastAsia="Times New Roman" w:hAnsi="Times New Roman" w:cs="Times New Roman"/>
      <w:b/>
      <w:bCs/>
      <w:sz w:val="27"/>
      <w:szCs w:val="27"/>
      <w:lang w:eastAsia="es-ES"/>
    </w:rPr>
  </w:style>
  <w:style w:type="paragraph" w:styleId="Textonotapie">
    <w:name w:val="footnote text"/>
    <w:basedOn w:val="Normal"/>
    <w:link w:val="TextonotapieCar"/>
    <w:uiPriority w:val="99"/>
    <w:semiHidden/>
    <w:unhideWhenUsed/>
    <w:rsid w:val="00A77CCE"/>
    <w:rPr>
      <w:sz w:val="20"/>
      <w:szCs w:val="20"/>
    </w:rPr>
  </w:style>
  <w:style w:type="character" w:customStyle="1" w:styleId="TextonotapieCar">
    <w:name w:val="Texto nota pie Car"/>
    <w:basedOn w:val="Fuentedeprrafopredeter"/>
    <w:link w:val="Textonotapie"/>
    <w:uiPriority w:val="99"/>
    <w:semiHidden/>
    <w:rsid w:val="00A77CCE"/>
    <w:rPr>
      <w:sz w:val="20"/>
      <w:szCs w:val="20"/>
    </w:rPr>
  </w:style>
  <w:style w:type="character" w:styleId="Refdenotaalpie">
    <w:name w:val="footnote reference"/>
    <w:basedOn w:val="Fuentedeprrafopredeter"/>
    <w:uiPriority w:val="99"/>
    <w:semiHidden/>
    <w:unhideWhenUsed/>
    <w:rsid w:val="00A77CCE"/>
    <w:rPr>
      <w:vertAlign w:val="superscript"/>
    </w:rPr>
  </w:style>
  <w:style w:type="character" w:styleId="Hipervnculo">
    <w:name w:val="Hyperlink"/>
    <w:basedOn w:val="Fuentedeprrafopredeter"/>
    <w:uiPriority w:val="99"/>
    <w:unhideWhenUsed/>
    <w:rsid w:val="008B7FC9"/>
    <w:rPr>
      <w:color w:val="0000FF"/>
      <w:u w:val="single"/>
    </w:rPr>
  </w:style>
  <w:style w:type="paragraph" w:customStyle="1" w:styleId="Default">
    <w:name w:val="Default"/>
    <w:rsid w:val="00E3201C"/>
    <w:pPr>
      <w:autoSpaceDE w:val="0"/>
      <w:autoSpaceDN w:val="0"/>
      <w:adjustRightInd w:val="0"/>
      <w:spacing w:after="0" w:line="240" w:lineRule="auto"/>
    </w:pPr>
    <w:rPr>
      <w:rFonts w:ascii="Calibri" w:hAnsi="Calibri" w:cs="Calibri"/>
      <w:color w:val="000000"/>
      <w:sz w:val="24"/>
      <w:szCs w:val="24"/>
    </w:rPr>
  </w:style>
  <w:style w:type="character" w:customStyle="1" w:styleId="PrrafodelistaCar">
    <w:name w:val="Párrafo de lista Car"/>
    <w:link w:val="Prrafodelista"/>
    <w:rsid w:val="00074B56"/>
    <w:rPr>
      <w:rFonts w:ascii="Times New Roman" w:eastAsia="Times New Roman" w:hAnsi="Times New Roman" w:cs="Times New Roman"/>
      <w:sz w:val="24"/>
      <w:szCs w:val="24"/>
      <w:lang w:eastAsia="es-ES"/>
    </w:rPr>
  </w:style>
  <w:style w:type="character" w:customStyle="1" w:styleId="Ttulo1Car">
    <w:name w:val="Título 1 Car"/>
    <w:basedOn w:val="Fuentedeprrafopredeter"/>
    <w:link w:val="Ttulo1"/>
    <w:uiPriority w:val="9"/>
    <w:rsid w:val="00F90E01"/>
    <w:rPr>
      <w:rFonts w:ascii="Calibri Light" w:eastAsia="Calibri Light" w:hAnsi="Calibri Light" w:cs="Calibri Light"/>
      <w:sz w:val="32"/>
      <w:szCs w:val="32"/>
      <w:lang w:eastAsia="es-ES" w:bidi="es-ES"/>
    </w:rPr>
  </w:style>
  <w:style w:type="character" w:customStyle="1" w:styleId="Ttulo2Car">
    <w:name w:val="Título 2 Car"/>
    <w:basedOn w:val="Fuentedeprrafopredeter"/>
    <w:link w:val="Ttulo2"/>
    <w:uiPriority w:val="9"/>
    <w:rsid w:val="00F90E01"/>
    <w:rPr>
      <w:rFonts w:ascii="Calibri" w:eastAsia="Calibri" w:hAnsi="Calibri" w:cs="Calibri"/>
      <w:i/>
      <w:sz w:val="24"/>
      <w:szCs w:val="24"/>
      <w:lang w:eastAsia="es-ES" w:bidi="es-ES"/>
    </w:rPr>
  </w:style>
  <w:style w:type="table" w:customStyle="1" w:styleId="TableNormal">
    <w:name w:val="Table Normal"/>
    <w:uiPriority w:val="2"/>
    <w:semiHidden/>
    <w:unhideWhenUsed/>
    <w:qFormat/>
    <w:rsid w:val="00F90E0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F90E01"/>
    <w:pPr>
      <w:widowControl w:val="0"/>
      <w:autoSpaceDE w:val="0"/>
      <w:autoSpaceDN w:val="0"/>
    </w:pPr>
    <w:rPr>
      <w:rFonts w:ascii="Calibri" w:eastAsia="Calibri" w:hAnsi="Calibri" w:cs="Calibri"/>
      <w:sz w:val="22"/>
      <w:szCs w:val="22"/>
      <w:lang w:bidi="es-ES"/>
    </w:rPr>
  </w:style>
  <w:style w:type="character" w:customStyle="1" w:styleId="TextoindependienteCar">
    <w:name w:val="Texto independiente Car"/>
    <w:basedOn w:val="Fuentedeprrafopredeter"/>
    <w:link w:val="Textoindependiente"/>
    <w:uiPriority w:val="1"/>
    <w:rsid w:val="00F90E01"/>
    <w:rPr>
      <w:rFonts w:ascii="Calibri" w:eastAsia="Calibri" w:hAnsi="Calibri" w:cs="Calibri"/>
      <w:lang w:eastAsia="es-ES" w:bidi="es-ES"/>
    </w:rPr>
  </w:style>
  <w:style w:type="paragraph" w:customStyle="1" w:styleId="TableParagraph">
    <w:name w:val="Table Paragraph"/>
    <w:basedOn w:val="Normal"/>
    <w:uiPriority w:val="1"/>
    <w:qFormat/>
    <w:rsid w:val="00F90E01"/>
    <w:pPr>
      <w:widowControl w:val="0"/>
      <w:autoSpaceDE w:val="0"/>
      <w:autoSpaceDN w:val="0"/>
    </w:pPr>
    <w:rPr>
      <w:rFonts w:ascii="Calibri" w:eastAsia="Calibri" w:hAnsi="Calibri" w:cs="Calibri"/>
      <w:sz w:val="22"/>
      <w:szCs w:val="22"/>
      <w:lang w:bidi="es-ES"/>
    </w:rPr>
  </w:style>
  <w:style w:type="paragraph" w:styleId="Descripcin">
    <w:name w:val="caption"/>
    <w:basedOn w:val="Normal"/>
    <w:next w:val="Normal"/>
    <w:uiPriority w:val="35"/>
    <w:unhideWhenUsed/>
    <w:qFormat/>
    <w:rsid w:val="00F90E01"/>
    <w:pPr>
      <w:widowControl w:val="0"/>
      <w:autoSpaceDE w:val="0"/>
      <w:autoSpaceDN w:val="0"/>
      <w:spacing w:after="200"/>
    </w:pPr>
    <w:rPr>
      <w:rFonts w:ascii="Calibri" w:eastAsia="Calibri" w:hAnsi="Calibri" w:cs="Calibri"/>
      <w:i/>
      <w:iCs/>
      <w:color w:val="1F497D" w:themeColor="text2"/>
      <w:sz w:val="18"/>
      <w:szCs w:val="18"/>
      <w:lang w:bidi="es-ES"/>
    </w:rPr>
  </w:style>
  <w:style w:type="character" w:styleId="Hipervnculovisitado">
    <w:name w:val="FollowedHyperlink"/>
    <w:basedOn w:val="Fuentedeprrafopredeter"/>
    <w:uiPriority w:val="99"/>
    <w:semiHidden/>
    <w:unhideWhenUsed/>
    <w:rsid w:val="00F90E01"/>
    <w:rPr>
      <w:color w:val="954F72"/>
      <w:u w:val="single"/>
    </w:rPr>
  </w:style>
  <w:style w:type="paragraph" w:customStyle="1" w:styleId="msonormal0">
    <w:name w:val="msonormal"/>
    <w:basedOn w:val="Normal"/>
    <w:rsid w:val="00F90E01"/>
    <w:pPr>
      <w:spacing w:before="100" w:beforeAutospacing="1" w:after="100" w:afterAutospacing="1"/>
    </w:pPr>
  </w:style>
  <w:style w:type="paragraph" w:customStyle="1" w:styleId="xl66">
    <w:name w:val="xl66"/>
    <w:basedOn w:val="Normal"/>
    <w:rsid w:val="00F90E01"/>
    <w:pPr>
      <w:shd w:val="clear" w:color="000000" w:fill="D9D9D9"/>
      <w:spacing w:before="100" w:beforeAutospacing="1" w:after="100" w:afterAutospacing="1"/>
      <w:jc w:val="center"/>
      <w:textAlignment w:val="center"/>
    </w:pPr>
    <w:rPr>
      <w:b/>
      <w:bCs/>
      <w:color w:val="000000"/>
    </w:rPr>
  </w:style>
  <w:style w:type="paragraph" w:customStyle="1" w:styleId="xl67">
    <w:name w:val="xl67"/>
    <w:basedOn w:val="Normal"/>
    <w:rsid w:val="00F90E01"/>
    <w:pPr>
      <w:spacing w:before="100" w:beforeAutospacing="1" w:after="100" w:afterAutospacing="1"/>
      <w:textAlignment w:val="center"/>
    </w:pPr>
    <w:rPr>
      <w:color w:val="000000"/>
    </w:rPr>
  </w:style>
  <w:style w:type="paragraph" w:customStyle="1" w:styleId="xl68">
    <w:name w:val="xl68"/>
    <w:basedOn w:val="Normal"/>
    <w:rsid w:val="00F90E01"/>
    <w:pPr>
      <w:spacing w:before="100" w:beforeAutospacing="1" w:after="100" w:afterAutospacing="1"/>
      <w:textAlignment w:val="center"/>
    </w:pPr>
    <w:rPr>
      <w:color w:val="0563C1"/>
      <w:u w:val="single"/>
    </w:rPr>
  </w:style>
  <w:style w:type="paragraph" w:customStyle="1" w:styleId="xl69">
    <w:name w:val="xl69"/>
    <w:basedOn w:val="Normal"/>
    <w:rsid w:val="00F90E01"/>
    <w:pPr>
      <w:spacing w:before="100" w:beforeAutospacing="1" w:after="100" w:afterAutospacing="1"/>
      <w:jc w:val="center"/>
      <w:textAlignment w:val="center"/>
    </w:pPr>
    <w:rPr>
      <w:color w:val="000000"/>
    </w:rPr>
  </w:style>
  <w:style w:type="paragraph" w:customStyle="1" w:styleId="xl70">
    <w:name w:val="xl70"/>
    <w:basedOn w:val="Normal"/>
    <w:rsid w:val="00F90E01"/>
    <w:pPr>
      <w:spacing w:before="100" w:beforeAutospacing="1" w:after="100" w:afterAutospacing="1"/>
      <w:jc w:val="center"/>
      <w:textAlignment w:val="center"/>
    </w:pPr>
  </w:style>
  <w:style w:type="paragraph" w:customStyle="1" w:styleId="xl71">
    <w:name w:val="xl71"/>
    <w:basedOn w:val="Normal"/>
    <w:rsid w:val="00F90E01"/>
    <w:pPr>
      <w:spacing w:before="100" w:beforeAutospacing="1" w:after="100" w:afterAutospacing="1"/>
      <w:textAlignment w:val="center"/>
    </w:pPr>
  </w:style>
  <w:style w:type="paragraph" w:customStyle="1" w:styleId="xl72">
    <w:name w:val="xl72"/>
    <w:basedOn w:val="Normal"/>
    <w:rsid w:val="00F90E01"/>
    <w:pPr>
      <w:spacing w:before="100" w:beforeAutospacing="1" w:after="100" w:afterAutospacing="1"/>
      <w:jc w:val="center"/>
      <w:textAlignment w:val="center"/>
    </w:pPr>
    <w:rPr>
      <w:color w:val="0563C1"/>
      <w:u w:val="single"/>
    </w:rPr>
  </w:style>
  <w:style w:type="paragraph" w:customStyle="1" w:styleId="xl73">
    <w:name w:val="xl73"/>
    <w:basedOn w:val="Normal"/>
    <w:rsid w:val="00F90E01"/>
    <w:pPr>
      <w:shd w:val="clear" w:color="000000" w:fill="FFFFFF"/>
      <w:spacing w:before="100" w:beforeAutospacing="1" w:after="100" w:afterAutospacing="1"/>
      <w:jc w:val="center"/>
      <w:textAlignment w:val="center"/>
    </w:pPr>
    <w:rPr>
      <w:color w:val="000000"/>
    </w:rPr>
  </w:style>
  <w:style w:type="paragraph" w:customStyle="1" w:styleId="xl74">
    <w:name w:val="xl74"/>
    <w:basedOn w:val="Normal"/>
    <w:rsid w:val="00F90E01"/>
    <w:pPr>
      <w:spacing w:before="100" w:beforeAutospacing="1" w:after="100" w:afterAutospacing="1"/>
      <w:jc w:val="center"/>
      <w:textAlignment w:val="center"/>
    </w:pPr>
    <w:rPr>
      <w:color w:val="0563C1"/>
      <w:u w:val="single"/>
    </w:rPr>
  </w:style>
  <w:style w:type="paragraph" w:customStyle="1" w:styleId="xl75">
    <w:name w:val="xl75"/>
    <w:basedOn w:val="Normal"/>
    <w:rsid w:val="00F90E01"/>
    <w:pPr>
      <w:spacing w:before="100" w:beforeAutospacing="1" w:after="100" w:afterAutospacing="1"/>
      <w:jc w:val="center"/>
      <w:textAlignment w:val="center"/>
    </w:pPr>
  </w:style>
  <w:style w:type="paragraph" w:customStyle="1" w:styleId="xl76">
    <w:name w:val="xl76"/>
    <w:basedOn w:val="Normal"/>
    <w:rsid w:val="00F90E01"/>
    <w:pPr>
      <w:shd w:val="clear" w:color="000000" w:fill="D9D9D9"/>
      <w:spacing w:before="100" w:beforeAutospacing="1" w:after="100" w:afterAutospacing="1"/>
      <w:jc w:val="center"/>
      <w:textAlignment w:val="center"/>
    </w:pPr>
    <w:rPr>
      <w:b/>
      <w:bCs/>
      <w:color w:val="203764"/>
    </w:rPr>
  </w:style>
  <w:style w:type="paragraph" w:customStyle="1" w:styleId="xl77">
    <w:name w:val="xl77"/>
    <w:basedOn w:val="Normal"/>
    <w:rsid w:val="00F90E01"/>
    <w:pPr>
      <w:spacing w:before="100" w:beforeAutospacing="1" w:after="100" w:afterAutospacing="1"/>
      <w:textAlignment w:val="center"/>
    </w:pPr>
    <w:rPr>
      <w:b/>
      <w:bCs/>
      <w:color w:val="203764"/>
    </w:rPr>
  </w:style>
  <w:style w:type="paragraph" w:customStyle="1" w:styleId="xl78">
    <w:name w:val="xl78"/>
    <w:basedOn w:val="Normal"/>
    <w:rsid w:val="00F90E01"/>
    <w:pPr>
      <w:spacing w:before="100" w:beforeAutospacing="1" w:after="100" w:afterAutospacing="1"/>
      <w:textAlignment w:val="center"/>
    </w:pPr>
    <w:rPr>
      <w:rFonts w:ascii="Arial" w:hAnsi="Arial" w:cs="Arial"/>
      <w:b/>
      <w:bCs/>
      <w:color w:val="203764"/>
      <w:sz w:val="20"/>
      <w:szCs w:val="20"/>
    </w:rPr>
  </w:style>
  <w:style w:type="paragraph" w:customStyle="1" w:styleId="xl79">
    <w:name w:val="xl79"/>
    <w:basedOn w:val="Normal"/>
    <w:rsid w:val="00F90E01"/>
    <w:pPr>
      <w:spacing w:before="100" w:beforeAutospacing="1" w:after="100" w:afterAutospacing="1"/>
      <w:textAlignment w:val="center"/>
    </w:pPr>
  </w:style>
  <w:style w:type="paragraph" w:customStyle="1" w:styleId="xl80">
    <w:name w:val="xl80"/>
    <w:basedOn w:val="Normal"/>
    <w:rsid w:val="00F90E01"/>
    <w:pPr>
      <w:pBdr>
        <w:top w:val="single" w:sz="4" w:space="0" w:color="8EA9DB"/>
        <w:bottom w:val="single" w:sz="4" w:space="0" w:color="8EA9DB"/>
      </w:pBdr>
      <w:spacing w:before="100" w:beforeAutospacing="1" w:after="100" w:afterAutospacing="1"/>
      <w:textAlignment w:val="center"/>
    </w:pPr>
  </w:style>
  <w:style w:type="paragraph" w:customStyle="1" w:styleId="xl81">
    <w:name w:val="xl81"/>
    <w:basedOn w:val="Normal"/>
    <w:rsid w:val="00F90E01"/>
    <w:pPr>
      <w:pBdr>
        <w:top w:val="single" w:sz="4" w:space="0" w:color="8EA9DB"/>
        <w:bottom w:val="single" w:sz="4" w:space="0" w:color="8EA9DB"/>
      </w:pBdr>
      <w:shd w:val="clear" w:color="D9E1F2" w:fill="D9E1F2"/>
      <w:spacing w:before="100" w:beforeAutospacing="1" w:after="100" w:afterAutospacing="1"/>
      <w:textAlignment w:val="center"/>
    </w:pPr>
  </w:style>
  <w:style w:type="paragraph" w:customStyle="1" w:styleId="xl82">
    <w:name w:val="xl82"/>
    <w:basedOn w:val="Normal"/>
    <w:rsid w:val="00F90E01"/>
    <w:pPr>
      <w:pBdr>
        <w:top w:val="single" w:sz="4" w:space="0" w:color="8EA9DB"/>
        <w:left w:val="single" w:sz="4" w:space="0" w:color="8EA9DB"/>
        <w:bottom w:val="single" w:sz="4" w:space="0" w:color="8EA9DB"/>
      </w:pBdr>
      <w:shd w:val="clear" w:color="D9E1F2" w:fill="D9E1F2"/>
      <w:spacing w:before="100" w:beforeAutospacing="1" w:after="100" w:afterAutospacing="1"/>
      <w:textAlignment w:val="center"/>
    </w:pPr>
    <w:rPr>
      <w:color w:val="000000"/>
    </w:rPr>
  </w:style>
  <w:style w:type="paragraph" w:customStyle="1" w:styleId="xl83">
    <w:name w:val="xl83"/>
    <w:basedOn w:val="Normal"/>
    <w:rsid w:val="00F90E01"/>
    <w:pPr>
      <w:shd w:val="clear" w:color="000000" w:fill="D9D9D9"/>
      <w:spacing w:before="100" w:beforeAutospacing="1" w:after="100" w:afterAutospacing="1"/>
      <w:jc w:val="center"/>
      <w:textAlignment w:val="center"/>
    </w:pPr>
    <w:rPr>
      <w:b/>
      <w:bCs/>
      <w:color w:val="000000"/>
    </w:rPr>
  </w:style>
  <w:style w:type="paragraph" w:customStyle="1" w:styleId="xl84">
    <w:name w:val="xl84"/>
    <w:basedOn w:val="Normal"/>
    <w:rsid w:val="00F90E01"/>
    <w:pPr>
      <w:spacing w:before="100" w:beforeAutospacing="1" w:after="100" w:afterAutospacing="1"/>
      <w:textAlignment w:val="center"/>
    </w:pPr>
  </w:style>
  <w:style w:type="paragraph" w:customStyle="1" w:styleId="xl85">
    <w:name w:val="xl85"/>
    <w:basedOn w:val="Normal"/>
    <w:rsid w:val="00F90E01"/>
    <w:pPr>
      <w:shd w:val="clear" w:color="000000" w:fill="D9D9D9"/>
      <w:spacing w:before="100" w:beforeAutospacing="1" w:after="100" w:afterAutospacing="1"/>
      <w:jc w:val="center"/>
      <w:textAlignment w:val="center"/>
    </w:pPr>
    <w:rPr>
      <w:color w:val="000000"/>
    </w:rPr>
  </w:style>
  <w:style w:type="paragraph" w:customStyle="1" w:styleId="xl86">
    <w:name w:val="xl86"/>
    <w:basedOn w:val="Normal"/>
    <w:rsid w:val="00F90E01"/>
    <w:pPr>
      <w:spacing w:before="100" w:beforeAutospacing="1" w:after="100" w:afterAutospacing="1"/>
      <w:textAlignment w:val="center"/>
    </w:pPr>
    <w:rPr>
      <w:color w:val="C00000"/>
    </w:rPr>
  </w:style>
  <w:style w:type="paragraph" w:customStyle="1" w:styleId="xl87">
    <w:name w:val="xl87"/>
    <w:basedOn w:val="Normal"/>
    <w:rsid w:val="00F90E01"/>
    <w:pPr>
      <w:spacing w:before="100" w:beforeAutospacing="1" w:after="100" w:afterAutospacing="1"/>
      <w:textAlignment w:val="center"/>
    </w:pPr>
    <w:rPr>
      <w:color w:val="000000"/>
    </w:rPr>
  </w:style>
  <w:style w:type="paragraph" w:customStyle="1" w:styleId="xl88">
    <w:name w:val="xl88"/>
    <w:basedOn w:val="Normal"/>
    <w:rsid w:val="00F90E01"/>
    <w:pPr>
      <w:spacing w:before="100" w:beforeAutospacing="1" w:after="100" w:afterAutospacing="1"/>
      <w:textAlignment w:val="center"/>
    </w:pPr>
  </w:style>
  <w:style w:type="paragraph" w:customStyle="1" w:styleId="xl89">
    <w:name w:val="xl89"/>
    <w:basedOn w:val="Normal"/>
    <w:rsid w:val="00F90E01"/>
    <w:pPr>
      <w:spacing w:before="100" w:beforeAutospacing="1" w:after="100" w:afterAutospacing="1"/>
      <w:jc w:val="center"/>
      <w:textAlignment w:val="center"/>
    </w:pPr>
    <w:rPr>
      <w:color w:val="FF0000"/>
    </w:rPr>
  </w:style>
  <w:style w:type="paragraph" w:customStyle="1" w:styleId="xl90">
    <w:name w:val="xl90"/>
    <w:basedOn w:val="Normal"/>
    <w:rsid w:val="00F90E01"/>
    <w:pPr>
      <w:spacing w:before="100" w:beforeAutospacing="1" w:after="100" w:afterAutospacing="1"/>
      <w:jc w:val="center"/>
      <w:textAlignment w:val="center"/>
    </w:pPr>
    <w:rPr>
      <w:color w:val="0563C1"/>
      <w:u w:val="single"/>
    </w:rPr>
  </w:style>
  <w:style w:type="paragraph" w:customStyle="1" w:styleId="xl91">
    <w:name w:val="xl91"/>
    <w:basedOn w:val="Normal"/>
    <w:rsid w:val="00F90E01"/>
    <w:pPr>
      <w:spacing w:before="100" w:beforeAutospacing="1" w:after="100" w:afterAutospacing="1"/>
      <w:textAlignment w:val="center"/>
    </w:pPr>
    <w:rPr>
      <w:color w:val="000000"/>
    </w:rPr>
  </w:style>
  <w:style w:type="paragraph" w:customStyle="1" w:styleId="xl92">
    <w:name w:val="xl92"/>
    <w:basedOn w:val="Normal"/>
    <w:rsid w:val="00F90E01"/>
    <w:pPr>
      <w:spacing w:before="100" w:beforeAutospacing="1" w:after="100" w:afterAutospacing="1"/>
      <w:textAlignment w:val="center"/>
    </w:pPr>
    <w:rPr>
      <w:color w:val="000000"/>
      <w:sz w:val="20"/>
      <w:szCs w:val="20"/>
    </w:rPr>
  </w:style>
  <w:style w:type="paragraph" w:customStyle="1" w:styleId="xl93">
    <w:name w:val="xl93"/>
    <w:basedOn w:val="Normal"/>
    <w:rsid w:val="00F90E01"/>
    <w:pPr>
      <w:spacing w:before="100" w:beforeAutospacing="1" w:after="100" w:afterAutospacing="1"/>
      <w:textAlignment w:val="center"/>
    </w:pPr>
    <w:rPr>
      <w:color w:val="FF0000"/>
    </w:rPr>
  </w:style>
  <w:style w:type="paragraph" w:customStyle="1" w:styleId="xl94">
    <w:name w:val="xl94"/>
    <w:basedOn w:val="Normal"/>
    <w:rsid w:val="00F90E01"/>
    <w:pPr>
      <w:spacing w:before="100" w:beforeAutospacing="1" w:after="100" w:afterAutospacing="1"/>
      <w:textAlignment w:val="center"/>
    </w:pPr>
    <w:rPr>
      <w:color w:val="FF0000"/>
    </w:rPr>
  </w:style>
  <w:style w:type="paragraph" w:customStyle="1" w:styleId="xl95">
    <w:name w:val="xl95"/>
    <w:basedOn w:val="Normal"/>
    <w:rsid w:val="00F90E01"/>
    <w:pPr>
      <w:shd w:val="clear" w:color="D9E1F2" w:fill="D9E1F2"/>
      <w:spacing w:before="100" w:beforeAutospacing="1" w:after="100" w:afterAutospacing="1"/>
      <w:textAlignment w:val="center"/>
    </w:pPr>
  </w:style>
  <w:style w:type="paragraph" w:customStyle="1" w:styleId="xl96">
    <w:name w:val="xl96"/>
    <w:basedOn w:val="Normal"/>
    <w:rsid w:val="00F90E01"/>
    <w:pPr>
      <w:spacing w:before="100" w:beforeAutospacing="1" w:after="100" w:afterAutospacing="1"/>
      <w:textAlignment w:val="center"/>
    </w:pPr>
  </w:style>
  <w:style w:type="paragraph" w:customStyle="1" w:styleId="xl97">
    <w:name w:val="xl97"/>
    <w:basedOn w:val="Normal"/>
    <w:rsid w:val="00F90E01"/>
    <w:pPr>
      <w:pBdr>
        <w:top w:val="single" w:sz="4" w:space="0" w:color="8EA9DB"/>
        <w:left w:val="single" w:sz="4" w:space="0" w:color="8EA9DB"/>
        <w:bottom w:val="single" w:sz="4" w:space="0" w:color="8EA9DB"/>
      </w:pBdr>
      <w:spacing w:before="100" w:beforeAutospacing="1" w:after="100" w:afterAutospacing="1"/>
      <w:textAlignment w:val="center"/>
    </w:pPr>
  </w:style>
  <w:style w:type="paragraph" w:customStyle="1" w:styleId="xl98">
    <w:name w:val="xl98"/>
    <w:basedOn w:val="Normal"/>
    <w:rsid w:val="00F90E01"/>
    <w:pPr>
      <w:spacing w:before="100" w:beforeAutospacing="1" w:after="100" w:afterAutospacing="1"/>
      <w:textAlignment w:val="center"/>
    </w:pPr>
    <w:rPr>
      <w:color w:val="000000"/>
    </w:rPr>
  </w:style>
  <w:style w:type="paragraph" w:customStyle="1" w:styleId="xl99">
    <w:name w:val="xl99"/>
    <w:basedOn w:val="Normal"/>
    <w:rsid w:val="00F90E01"/>
    <w:pPr>
      <w:shd w:val="clear" w:color="D9E1F2" w:fill="D9E1F2"/>
      <w:spacing w:before="100" w:beforeAutospacing="1" w:after="100" w:afterAutospacing="1"/>
      <w:textAlignment w:val="center"/>
    </w:pPr>
    <w:rPr>
      <w:color w:val="000000"/>
    </w:rPr>
  </w:style>
  <w:style w:type="paragraph" w:customStyle="1" w:styleId="xl100">
    <w:name w:val="xl100"/>
    <w:basedOn w:val="Normal"/>
    <w:rsid w:val="00F90E01"/>
    <w:pPr>
      <w:pBdr>
        <w:top w:val="single" w:sz="4" w:space="0" w:color="8EA9DB"/>
        <w:bottom w:val="single" w:sz="4" w:space="0" w:color="8EA9DB"/>
      </w:pBdr>
      <w:spacing w:before="100" w:beforeAutospacing="1" w:after="100" w:afterAutospacing="1"/>
      <w:textAlignment w:val="center"/>
    </w:pPr>
    <w:rPr>
      <w:color w:val="000000"/>
    </w:rPr>
  </w:style>
  <w:style w:type="paragraph" w:customStyle="1" w:styleId="xl101">
    <w:name w:val="xl101"/>
    <w:basedOn w:val="Normal"/>
    <w:rsid w:val="00F90E01"/>
    <w:pPr>
      <w:pBdr>
        <w:top w:val="single" w:sz="4" w:space="0" w:color="8EA9DB"/>
        <w:bottom w:val="single" w:sz="4" w:space="0" w:color="8EA9DB"/>
      </w:pBdr>
      <w:spacing w:before="100" w:beforeAutospacing="1" w:after="100" w:afterAutospacing="1"/>
      <w:textAlignment w:val="center"/>
    </w:pPr>
    <w:rPr>
      <w:color w:val="000000"/>
    </w:rPr>
  </w:style>
  <w:style w:type="paragraph" w:customStyle="1" w:styleId="xl102">
    <w:name w:val="xl102"/>
    <w:basedOn w:val="Normal"/>
    <w:rsid w:val="00F90E01"/>
    <w:pPr>
      <w:pBdr>
        <w:top w:val="single" w:sz="4" w:space="0" w:color="8EA9DB"/>
        <w:bottom w:val="single" w:sz="4" w:space="0" w:color="8EA9DB"/>
      </w:pBdr>
      <w:shd w:val="clear" w:color="D9E1F2" w:fill="D9E1F2"/>
      <w:spacing w:before="100" w:beforeAutospacing="1" w:after="100" w:afterAutospacing="1"/>
      <w:textAlignment w:val="center"/>
    </w:pPr>
    <w:rPr>
      <w:color w:val="000000"/>
    </w:rPr>
  </w:style>
  <w:style w:type="paragraph" w:customStyle="1" w:styleId="xl103">
    <w:name w:val="xl103"/>
    <w:basedOn w:val="Normal"/>
    <w:rsid w:val="00F90E01"/>
    <w:pPr>
      <w:pBdr>
        <w:top w:val="single" w:sz="4" w:space="0" w:color="8EA9DB"/>
        <w:left w:val="single" w:sz="4" w:space="0" w:color="8EA9DB"/>
        <w:bottom w:val="single" w:sz="4" w:space="0" w:color="8EA9DB"/>
      </w:pBdr>
      <w:shd w:val="clear" w:color="D9E1F2" w:fill="D9E1F2"/>
      <w:spacing w:before="100" w:beforeAutospacing="1" w:after="100" w:afterAutospacing="1"/>
      <w:textAlignment w:val="center"/>
    </w:pPr>
  </w:style>
  <w:style w:type="paragraph" w:customStyle="1" w:styleId="xl104">
    <w:name w:val="xl104"/>
    <w:basedOn w:val="Normal"/>
    <w:rsid w:val="00F90E01"/>
    <w:pPr>
      <w:pBdr>
        <w:top w:val="single" w:sz="4" w:space="0" w:color="8EA9DB"/>
        <w:bottom w:val="single" w:sz="4" w:space="0" w:color="8EA9DB"/>
      </w:pBdr>
      <w:spacing w:before="100" w:beforeAutospacing="1" w:after="100" w:afterAutospacing="1"/>
      <w:textAlignment w:val="center"/>
    </w:pPr>
  </w:style>
  <w:style w:type="paragraph" w:customStyle="1" w:styleId="xl105">
    <w:name w:val="xl105"/>
    <w:basedOn w:val="Normal"/>
    <w:rsid w:val="00F90E01"/>
    <w:pPr>
      <w:pBdr>
        <w:top w:val="single" w:sz="4" w:space="0" w:color="8EA9DB"/>
        <w:left w:val="single" w:sz="4" w:space="0" w:color="8EA9DB"/>
        <w:bottom w:val="single" w:sz="4" w:space="0" w:color="8EA9DB"/>
      </w:pBdr>
      <w:spacing w:before="100" w:beforeAutospacing="1" w:after="100" w:afterAutospacing="1"/>
      <w:textAlignment w:val="center"/>
    </w:pPr>
    <w:rPr>
      <w:color w:val="000000"/>
    </w:rPr>
  </w:style>
  <w:style w:type="paragraph" w:customStyle="1" w:styleId="xl106">
    <w:name w:val="xl106"/>
    <w:basedOn w:val="Normal"/>
    <w:rsid w:val="00F90E01"/>
    <w:pPr>
      <w:pBdr>
        <w:bottom w:val="single" w:sz="4" w:space="0" w:color="auto"/>
        <w:right w:val="single" w:sz="4" w:space="0" w:color="auto"/>
      </w:pBdr>
      <w:shd w:val="clear" w:color="D9E1F2" w:fill="D9E1F2"/>
      <w:spacing w:before="100" w:beforeAutospacing="1" w:after="100" w:afterAutospacing="1"/>
      <w:textAlignment w:val="center"/>
    </w:pPr>
    <w:rPr>
      <w:rFonts w:ascii="Arial" w:hAnsi="Arial" w:cs="Arial"/>
      <w:color w:val="000000"/>
      <w:sz w:val="20"/>
      <w:szCs w:val="20"/>
      <w:u w:val="single"/>
      <w:lang w:eastAsia="es-ES_tradnl"/>
    </w:rPr>
  </w:style>
  <w:style w:type="paragraph" w:customStyle="1" w:styleId="xl107">
    <w:name w:val="xl107"/>
    <w:basedOn w:val="Normal"/>
    <w:rsid w:val="00F90E01"/>
    <w:pPr>
      <w:pBdr>
        <w:top w:val="single" w:sz="4" w:space="0" w:color="auto"/>
        <w:left w:val="single" w:sz="4" w:space="0" w:color="auto"/>
        <w:bottom w:val="single" w:sz="4" w:space="0" w:color="auto"/>
        <w:right w:val="single" w:sz="4" w:space="0" w:color="auto"/>
      </w:pBdr>
      <w:shd w:val="clear" w:color="000000" w:fill="D9E1F2"/>
      <w:spacing w:before="100" w:beforeAutospacing="1" w:after="100" w:afterAutospacing="1"/>
      <w:textAlignment w:val="center"/>
    </w:pPr>
    <w:rPr>
      <w:color w:val="0563C1"/>
      <w:u w:val="single"/>
      <w:lang w:eastAsia="es-ES_tradnl"/>
    </w:rPr>
  </w:style>
  <w:style w:type="paragraph" w:customStyle="1" w:styleId="xl108">
    <w:name w:val="xl108"/>
    <w:basedOn w:val="Normal"/>
    <w:rsid w:val="00F90E01"/>
    <w:pPr>
      <w:pBdr>
        <w:bottom w:val="single" w:sz="4" w:space="0" w:color="auto"/>
        <w:right w:val="single" w:sz="4" w:space="0" w:color="auto"/>
      </w:pBdr>
      <w:shd w:val="clear" w:color="D9E1F2" w:fill="D9E1F2"/>
      <w:spacing w:before="100" w:beforeAutospacing="1" w:after="100" w:afterAutospacing="1"/>
      <w:textAlignment w:val="center"/>
    </w:pPr>
    <w:rPr>
      <w:color w:val="0563C1"/>
      <w:u w:val="single"/>
      <w:lang w:eastAsia="es-ES_tradnl"/>
    </w:rPr>
  </w:style>
  <w:style w:type="paragraph" w:customStyle="1" w:styleId="xl109">
    <w:name w:val="xl109"/>
    <w:basedOn w:val="Normal"/>
    <w:rsid w:val="00F90E01"/>
    <w:pPr>
      <w:pBdr>
        <w:top w:val="single" w:sz="4" w:space="0" w:color="auto"/>
        <w:left w:val="single" w:sz="4" w:space="0" w:color="auto"/>
        <w:bottom w:val="single" w:sz="4" w:space="0" w:color="auto"/>
        <w:right w:val="single" w:sz="4" w:space="0" w:color="auto"/>
      </w:pBdr>
      <w:shd w:val="clear" w:color="000000" w:fill="D9E1F2"/>
      <w:spacing w:before="100" w:beforeAutospacing="1" w:after="100" w:afterAutospacing="1"/>
      <w:textAlignment w:val="center"/>
    </w:pPr>
    <w:rPr>
      <w:rFonts w:ascii="Arial" w:hAnsi="Arial" w:cs="Arial"/>
      <w:color w:val="000000"/>
      <w:sz w:val="20"/>
      <w:szCs w:val="20"/>
      <w:u w:val="single"/>
      <w:lang w:eastAsia="es-ES_tradnl"/>
    </w:rPr>
  </w:style>
  <w:style w:type="paragraph" w:customStyle="1" w:styleId="xl110">
    <w:name w:val="xl110"/>
    <w:basedOn w:val="Normal"/>
    <w:rsid w:val="00F90E01"/>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color w:val="000000"/>
      <w:sz w:val="20"/>
      <w:szCs w:val="20"/>
      <w:u w:val="single"/>
      <w:lang w:eastAsia="es-ES_tradnl"/>
    </w:rPr>
  </w:style>
  <w:style w:type="paragraph" w:customStyle="1" w:styleId="xl111">
    <w:name w:val="xl111"/>
    <w:basedOn w:val="Normal"/>
    <w:rsid w:val="00F90E01"/>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color w:val="0563C1"/>
      <w:u w:val="single"/>
      <w:lang w:eastAsia="es-ES_tradnl"/>
    </w:rPr>
  </w:style>
  <w:style w:type="table" w:styleId="Tablaconcuadrcula4-nfasis3">
    <w:name w:val="Grid Table 4 Accent 3"/>
    <w:basedOn w:val="Tablanormal"/>
    <w:uiPriority w:val="49"/>
    <w:rsid w:val="00F90E01"/>
    <w:pPr>
      <w:widowControl w:val="0"/>
      <w:autoSpaceDE w:val="0"/>
      <w:autoSpaceDN w:val="0"/>
      <w:spacing w:after="0" w:line="240" w:lineRule="auto"/>
    </w:pPr>
    <w:rPr>
      <w:lang w:val="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customStyle="1" w:styleId="Ttulo11">
    <w:name w:val="Título 11"/>
    <w:basedOn w:val="Normal"/>
    <w:uiPriority w:val="1"/>
    <w:qFormat/>
    <w:rsid w:val="00550957"/>
    <w:pPr>
      <w:widowControl w:val="0"/>
      <w:spacing w:before="137"/>
      <w:ind w:left="687"/>
      <w:outlineLvl w:val="1"/>
    </w:pPr>
    <w:rPr>
      <w:rFonts w:ascii="Arial Rounded MT Bold" w:eastAsia="Arial Rounded MT Bold" w:hAnsi="Arial Rounded MT Bold" w:cstheme="minorBidi"/>
      <w:sz w:val="30"/>
      <w:szCs w:val="30"/>
      <w:lang w:val="en-US" w:eastAsia="en-US"/>
    </w:rPr>
  </w:style>
  <w:style w:type="table" w:styleId="Tablaconcuadrcula4-nfasis4">
    <w:name w:val="Grid Table 4 Accent 4"/>
    <w:basedOn w:val="Tablanormal"/>
    <w:uiPriority w:val="49"/>
    <w:rsid w:val="00550957"/>
    <w:pPr>
      <w:widowControl w:val="0"/>
      <w:autoSpaceDE w:val="0"/>
      <w:autoSpaceDN w:val="0"/>
      <w:spacing w:after="0" w:line="240" w:lineRule="auto"/>
    </w:pPr>
    <w:rPr>
      <w:lang w:val="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concuadrcula">
    <w:name w:val="Table Grid"/>
    <w:basedOn w:val="Tablanormal"/>
    <w:uiPriority w:val="39"/>
    <w:rsid w:val="00550957"/>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4834F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9701594">
      <w:bodyDiv w:val="1"/>
      <w:marLeft w:val="0"/>
      <w:marRight w:val="0"/>
      <w:marTop w:val="0"/>
      <w:marBottom w:val="0"/>
      <w:divBdr>
        <w:top w:val="none" w:sz="0" w:space="0" w:color="auto"/>
        <w:left w:val="none" w:sz="0" w:space="0" w:color="auto"/>
        <w:bottom w:val="none" w:sz="0" w:space="0" w:color="auto"/>
        <w:right w:val="none" w:sz="0" w:space="0" w:color="auto"/>
      </w:divBdr>
    </w:div>
    <w:div w:id="402066328">
      <w:bodyDiv w:val="1"/>
      <w:marLeft w:val="0"/>
      <w:marRight w:val="0"/>
      <w:marTop w:val="0"/>
      <w:marBottom w:val="0"/>
      <w:divBdr>
        <w:top w:val="none" w:sz="0" w:space="0" w:color="auto"/>
        <w:left w:val="none" w:sz="0" w:space="0" w:color="auto"/>
        <w:bottom w:val="none" w:sz="0" w:space="0" w:color="auto"/>
        <w:right w:val="none" w:sz="0" w:space="0" w:color="auto"/>
      </w:divBdr>
      <w:divsChild>
        <w:div w:id="962467732">
          <w:marLeft w:val="0"/>
          <w:marRight w:val="0"/>
          <w:marTop w:val="0"/>
          <w:marBottom w:val="0"/>
          <w:divBdr>
            <w:top w:val="none" w:sz="0" w:space="0" w:color="auto"/>
            <w:left w:val="none" w:sz="0" w:space="0" w:color="auto"/>
            <w:bottom w:val="none" w:sz="0" w:space="0" w:color="auto"/>
            <w:right w:val="none" w:sz="0" w:space="0" w:color="auto"/>
          </w:divBdr>
          <w:divsChild>
            <w:div w:id="2142459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904470">
      <w:bodyDiv w:val="1"/>
      <w:marLeft w:val="0"/>
      <w:marRight w:val="0"/>
      <w:marTop w:val="0"/>
      <w:marBottom w:val="0"/>
      <w:divBdr>
        <w:top w:val="none" w:sz="0" w:space="0" w:color="auto"/>
        <w:left w:val="none" w:sz="0" w:space="0" w:color="auto"/>
        <w:bottom w:val="none" w:sz="0" w:space="0" w:color="auto"/>
        <w:right w:val="none" w:sz="0" w:space="0" w:color="auto"/>
      </w:divBdr>
    </w:div>
    <w:div w:id="1377315394">
      <w:bodyDiv w:val="1"/>
      <w:marLeft w:val="0"/>
      <w:marRight w:val="0"/>
      <w:marTop w:val="0"/>
      <w:marBottom w:val="0"/>
      <w:divBdr>
        <w:top w:val="none" w:sz="0" w:space="0" w:color="auto"/>
        <w:left w:val="none" w:sz="0" w:space="0" w:color="auto"/>
        <w:bottom w:val="none" w:sz="0" w:space="0" w:color="auto"/>
        <w:right w:val="none" w:sz="0" w:space="0" w:color="auto"/>
      </w:divBdr>
    </w:div>
    <w:div w:id="19636822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7B623-CF4D-4E5C-AC27-E79583ADF5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11</Pages>
  <Words>2842</Words>
  <Characters>15632</Characters>
  <Application>Microsoft Office Word</Application>
  <DocSecurity>4</DocSecurity>
  <Lines>130</Lines>
  <Paragraphs>36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18438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Uned</dc:creator>
  <cp:lastModifiedBy>ELENA UNED garcia</cp:lastModifiedBy>
  <cp:revision>2</cp:revision>
  <cp:lastPrinted>2019-08-26T12:21:00Z</cp:lastPrinted>
  <dcterms:created xsi:type="dcterms:W3CDTF">2023-11-22T09:16:00Z</dcterms:created>
  <dcterms:modified xsi:type="dcterms:W3CDTF">2023-11-22T09:16:00Z</dcterms:modified>
</cp:coreProperties>
</file>