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020D7" w14:textId="77777777" w:rsidR="00BC752D" w:rsidRDefault="00BC752D" w:rsidP="00BC752D">
      <w:pPr>
        <w:spacing w:after="120" w:line="288" w:lineRule="auto"/>
        <w:jc w:val="center"/>
        <w:rPr>
          <w:rFonts w:ascii="Arial" w:eastAsia="Calibri" w:hAnsi="Arial" w:cs="Arial"/>
          <w:b/>
          <w:bCs/>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 xml:space="preserve">RESUMEN DE LA SESIÓN DEL PLENO DEL </w:t>
      </w:r>
      <w:r>
        <w:rPr>
          <w:rFonts w:ascii="Arial" w:eastAsia="Calibri" w:hAnsi="Arial" w:cs="Arial"/>
          <w:b/>
          <w:bCs/>
          <w:color w:val="000000"/>
          <w:lang w:val="es-ES_tradnl" w:eastAsia="en-US"/>
          <w14:ligatures w14:val="standardContextual"/>
        </w:rPr>
        <w:t>CONSEJO DE CENTRO</w:t>
      </w:r>
      <w:r w:rsidRPr="00532EF6">
        <w:rPr>
          <w:rFonts w:ascii="Arial" w:eastAsia="Calibri" w:hAnsi="Arial" w:cs="Arial"/>
          <w:b/>
          <w:bCs/>
          <w:color w:val="000000"/>
          <w:lang w:val="es-ES_tradnl" w:eastAsia="en-US"/>
          <w14:ligatures w14:val="standardContextual"/>
        </w:rPr>
        <w:t xml:space="preserve"> DEL CONSORCIO UNIVERSITARIO "CENTRO ASOCIADO DE LA UNED EN MADRID-SUR" </w:t>
      </w:r>
    </w:p>
    <w:tbl>
      <w:tblPr>
        <w:tblW w:w="104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5032"/>
        <w:gridCol w:w="5453"/>
      </w:tblGrid>
      <w:tr w:rsidR="009E2DDE" w:rsidRPr="00532EF6" w14:paraId="17B407D2" w14:textId="77777777" w:rsidTr="00F138AD">
        <w:tc>
          <w:tcPr>
            <w:tcW w:w="5032" w:type="dxa"/>
            <w:tcBorders>
              <w:top w:val="single" w:sz="4" w:space="0" w:color="FFFFFF"/>
              <w:left w:val="single" w:sz="4" w:space="0" w:color="FFFFFF"/>
              <w:bottom w:val="single" w:sz="4" w:space="0" w:color="FFFFFF"/>
              <w:right w:val="single" w:sz="4" w:space="0" w:color="FFFFFF"/>
            </w:tcBorders>
          </w:tcPr>
          <w:p w14:paraId="630EE2DB" w14:textId="01D40042" w:rsidR="00E64EB6" w:rsidRPr="007801B0" w:rsidRDefault="00E64EB6" w:rsidP="00FF182E">
            <w:pPr>
              <w:spacing w:after="120" w:line="288" w:lineRule="auto"/>
              <w:rPr>
                <w:rFonts w:ascii="Arial" w:eastAsia="Calibri" w:hAnsi="Arial" w:cs="Arial"/>
                <w:lang w:val="es-ES_tradnl" w:eastAsia="en-US"/>
                <w14:ligatures w14:val="standardContextual"/>
              </w:rPr>
            </w:pPr>
          </w:p>
        </w:tc>
        <w:tc>
          <w:tcPr>
            <w:tcW w:w="5453" w:type="dxa"/>
            <w:tcBorders>
              <w:top w:val="single" w:sz="4" w:space="0" w:color="FFFFFF"/>
              <w:left w:val="single" w:sz="4" w:space="0" w:color="FFFFFF"/>
              <w:bottom w:val="single" w:sz="4" w:space="0" w:color="FFFFFF"/>
              <w:right w:val="single" w:sz="4" w:space="0" w:color="FFFFFF"/>
            </w:tcBorders>
          </w:tcPr>
          <w:p w14:paraId="2E5BED86" w14:textId="79606372" w:rsidR="00AC37F5" w:rsidRPr="007801B0" w:rsidRDefault="00AC37F5" w:rsidP="00B81794">
            <w:pPr>
              <w:spacing w:after="120" w:line="288" w:lineRule="auto"/>
              <w:rPr>
                <w:rFonts w:ascii="Arial" w:eastAsia="Calibri" w:hAnsi="Arial" w:cs="Arial"/>
                <w:lang w:val="es-ES_tradnl" w:eastAsia="en-US"/>
                <w14:ligatures w14:val="standardContextual"/>
              </w:rPr>
            </w:pPr>
          </w:p>
        </w:tc>
      </w:tr>
      <w:tr w:rsidR="000529D2" w:rsidRPr="00532EF6" w14:paraId="0EE6E1E4" w14:textId="77777777" w:rsidTr="00BC131B">
        <w:tc>
          <w:tcPr>
            <w:tcW w:w="5032" w:type="dxa"/>
            <w:tcBorders>
              <w:top w:val="single" w:sz="4" w:space="0" w:color="FFFFFF"/>
              <w:left w:val="single" w:sz="4" w:space="0" w:color="FFFFFF"/>
              <w:bottom w:val="single" w:sz="4" w:space="0" w:color="FFFFFF"/>
              <w:right w:val="single" w:sz="4" w:space="0" w:color="FFFFFF"/>
            </w:tcBorders>
            <w:hideMark/>
          </w:tcPr>
          <w:p w14:paraId="3F81252B" w14:textId="6F6EA531" w:rsidR="000529D2" w:rsidRPr="006D5C3E" w:rsidRDefault="000529D2" w:rsidP="00BC131B">
            <w:pPr>
              <w:spacing w:after="120" w:line="288" w:lineRule="auto"/>
              <w:rPr>
                <w:rFonts w:ascii="Arial" w:eastAsia="Calibri" w:hAnsi="Arial" w:cs="Arial"/>
                <w:lang w:val="es-ES_tradnl" w:eastAsia="en-US"/>
                <w14:ligatures w14:val="standardContextual"/>
              </w:rPr>
            </w:pPr>
            <w:r>
              <w:rPr>
                <w:rFonts w:ascii="Arial" w:eastAsia="Calibri" w:hAnsi="Arial" w:cs="Arial"/>
                <w:b/>
                <w:bCs/>
                <w:lang w:val="es-ES_tradnl" w:eastAsia="en-US"/>
                <w14:ligatures w14:val="standardContextual"/>
              </w:rPr>
              <w:t>A</w:t>
            </w:r>
            <w:r w:rsidRPr="006D5C3E">
              <w:rPr>
                <w:rFonts w:ascii="Arial" w:eastAsia="Calibri" w:hAnsi="Arial" w:cs="Arial"/>
                <w:b/>
                <w:bCs/>
                <w:lang w:val="es-ES_tradnl" w:eastAsia="en-US"/>
                <w14:ligatures w14:val="standardContextual"/>
              </w:rPr>
              <w:t>sistentes al Pleno</w:t>
            </w:r>
          </w:p>
          <w:p w14:paraId="587BBE68" w14:textId="10C2C924" w:rsidR="000529D2" w:rsidRPr="006D5C3E" w:rsidRDefault="000529D2" w:rsidP="00BC131B">
            <w:pPr>
              <w:spacing w:after="120" w:line="288" w:lineRule="auto"/>
              <w:rPr>
                <w:rFonts w:ascii="Arial" w:eastAsia="Calibri" w:hAnsi="Arial" w:cs="Arial"/>
                <w:lang w:val="es-ES_tradnl" w:eastAsia="en-US"/>
                <w14:ligatures w14:val="standardContextual"/>
              </w:rPr>
            </w:pPr>
            <w:r w:rsidRPr="006D5C3E">
              <w:rPr>
                <w:rFonts w:ascii="Arial" w:eastAsia="Calibri" w:hAnsi="Arial" w:cs="Arial"/>
                <w:lang w:val="es-ES_tradnl" w:eastAsia="en-US"/>
                <w14:ligatures w14:val="standardContextual"/>
              </w:rPr>
              <w:t>Dña. Ainhoa Rodríguez Oromendía</w:t>
            </w:r>
            <w:r>
              <w:rPr>
                <w:rFonts w:ascii="Arial" w:eastAsia="Calibri" w:hAnsi="Arial" w:cs="Arial"/>
                <w:lang w:val="es-ES_tradnl" w:eastAsia="en-US"/>
                <w14:ligatures w14:val="standardContextual"/>
              </w:rPr>
              <w:t>.    Directora</w:t>
            </w:r>
            <w:r w:rsidRPr="006D5C3E">
              <w:rPr>
                <w:rFonts w:ascii="Arial" w:eastAsia="Calibri" w:hAnsi="Arial" w:cs="Arial"/>
                <w:lang w:val="es-ES_tradnl" w:eastAsia="en-US"/>
                <w14:ligatures w14:val="standardContextual"/>
              </w:rPr>
              <w:br/>
              <w:t>Dña. María Romero Cuadrado</w:t>
            </w:r>
            <w:r>
              <w:rPr>
                <w:rFonts w:ascii="Arial" w:eastAsia="Calibri" w:hAnsi="Arial" w:cs="Arial"/>
                <w:lang w:val="es-ES_tradnl" w:eastAsia="en-US"/>
                <w14:ligatures w14:val="standardContextual"/>
              </w:rPr>
              <w:t xml:space="preserve">.          Secretaria Académica                                </w:t>
            </w:r>
            <w:r w:rsidRPr="006D5C3E">
              <w:rPr>
                <w:rFonts w:ascii="Arial" w:eastAsia="Calibri" w:hAnsi="Arial" w:cs="Arial"/>
                <w:lang w:val="es-ES_tradnl" w:eastAsia="en-US"/>
                <w14:ligatures w14:val="standardContextual"/>
              </w:rPr>
              <w:t xml:space="preserve">Dña. María Teresa Soriano Recio. </w:t>
            </w:r>
            <w:r>
              <w:rPr>
                <w:rFonts w:ascii="Arial" w:eastAsia="Calibri" w:hAnsi="Arial" w:cs="Arial"/>
                <w:lang w:val="es-ES_tradnl" w:eastAsia="en-US"/>
                <w14:ligatures w14:val="standardContextual"/>
              </w:rPr>
              <w:t xml:space="preserve">  Secretaria técnica                                      </w:t>
            </w:r>
            <w:r w:rsidRPr="006D5C3E">
              <w:rPr>
                <w:rFonts w:ascii="Arial" w:eastAsia="Calibri" w:hAnsi="Arial" w:cs="Arial"/>
                <w:lang w:val="es-ES_tradnl" w:eastAsia="en-US"/>
                <w14:ligatures w14:val="standardContextual"/>
              </w:rPr>
              <w:t xml:space="preserve">Dña. Carmen Casares Guillén.               Subdirectora Académica   </w:t>
            </w:r>
            <w:r>
              <w:rPr>
                <w:rFonts w:ascii="Arial" w:eastAsia="Calibri" w:hAnsi="Arial" w:cs="Arial"/>
                <w:lang w:val="es-ES_tradnl" w:eastAsia="en-US"/>
                <w14:ligatures w14:val="standardContextual"/>
              </w:rPr>
              <w:t xml:space="preserve">                            </w:t>
            </w:r>
            <w:r w:rsidRPr="006D5C3E">
              <w:rPr>
                <w:rFonts w:ascii="Arial" w:eastAsia="Calibri" w:hAnsi="Arial" w:cs="Arial"/>
                <w:lang w:val="es-ES_tradnl" w:eastAsia="en-US"/>
                <w14:ligatures w14:val="standardContextual"/>
              </w:rPr>
              <w:t>D. Juan Pedro Rodríguez Hernández</w:t>
            </w:r>
            <w:r>
              <w:rPr>
                <w:rFonts w:ascii="Arial" w:eastAsia="Calibri" w:hAnsi="Arial" w:cs="Arial"/>
                <w:lang w:val="es-ES_tradnl" w:eastAsia="en-US"/>
                <w14:ligatures w14:val="standardContextual"/>
              </w:rPr>
              <w:t>. Subdirector de Comunicación y Extensión Universitaria</w:t>
            </w:r>
            <w:r w:rsidRPr="006D5C3E">
              <w:rPr>
                <w:rFonts w:ascii="Arial" w:eastAsia="Calibri" w:hAnsi="Arial" w:cs="Arial"/>
                <w:lang w:val="es-ES_tradnl" w:eastAsia="en-US"/>
                <w14:ligatures w14:val="standardContextual"/>
              </w:rPr>
              <w:t xml:space="preserve">                                                                                                                      D. Juan Carlos Martín del Monte</w:t>
            </w:r>
            <w:r>
              <w:rPr>
                <w:rFonts w:ascii="Arial" w:eastAsia="Calibri" w:hAnsi="Arial" w:cs="Arial"/>
                <w:lang w:val="es-ES_tradnl" w:eastAsia="en-US"/>
                <w14:ligatures w14:val="standardContextual"/>
              </w:rPr>
              <w:t>.</w:t>
            </w:r>
            <w:r w:rsidRPr="006D5C3E">
              <w:rPr>
                <w:rFonts w:ascii="Arial" w:eastAsia="Calibri" w:hAnsi="Arial" w:cs="Arial"/>
                <w:lang w:val="es-ES_tradnl" w:eastAsia="en-US"/>
                <w14:ligatures w14:val="standardContextual"/>
              </w:rPr>
              <w:t xml:space="preserve">  </w:t>
            </w:r>
            <w:r>
              <w:rPr>
                <w:rFonts w:ascii="Arial" w:eastAsia="Calibri" w:hAnsi="Arial" w:cs="Arial"/>
                <w:lang w:val="es-ES_tradnl" w:eastAsia="en-US"/>
                <w14:ligatures w14:val="standardContextual"/>
              </w:rPr>
              <w:t>Representante Profesorado Tutor</w:t>
            </w:r>
            <w:r w:rsidRPr="006D5C3E">
              <w:rPr>
                <w:rFonts w:ascii="Arial" w:eastAsia="Calibri" w:hAnsi="Arial" w:cs="Arial"/>
                <w:lang w:val="es-ES_tradnl" w:eastAsia="en-US"/>
                <w14:ligatures w14:val="standardContextual"/>
              </w:rPr>
              <w:t xml:space="preserve">     </w:t>
            </w:r>
            <w:r w:rsidRPr="006D5C3E">
              <w:rPr>
                <w:rFonts w:ascii="Arial" w:eastAsia="Calibri" w:hAnsi="Arial" w:cs="Arial"/>
                <w:lang w:val="es-ES_tradnl" w:eastAsia="en-US"/>
                <w14:ligatures w14:val="standardContextual"/>
              </w:rPr>
              <w:br/>
              <w:t>Dña. Laura Magdaleno García</w:t>
            </w:r>
            <w:r>
              <w:rPr>
                <w:rFonts w:ascii="Arial" w:eastAsia="Calibri" w:hAnsi="Arial" w:cs="Arial"/>
                <w:lang w:val="es-ES_tradnl" w:eastAsia="en-US"/>
                <w14:ligatures w14:val="standardContextual"/>
              </w:rPr>
              <w:t>. Representante de estudiantes</w:t>
            </w:r>
            <w:r w:rsidRPr="006D5C3E">
              <w:rPr>
                <w:rFonts w:ascii="Arial" w:eastAsia="Calibri" w:hAnsi="Arial" w:cs="Arial"/>
                <w:lang w:val="es-ES_tradnl" w:eastAsia="en-US"/>
                <w14:ligatures w14:val="standardContextual"/>
              </w:rPr>
              <w:t xml:space="preserve">                                      Dña. Estrella Ambite Dorado</w:t>
            </w:r>
            <w:r>
              <w:rPr>
                <w:rFonts w:ascii="Arial" w:eastAsia="Calibri" w:hAnsi="Arial" w:cs="Arial"/>
                <w:lang w:val="es-ES_tradnl" w:eastAsia="en-US"/>
                <w14:ligatures w14:val="standardContextual"/>
              </w:rPr>
              <w:t>.      Representante de PTGAS</w:t>
            </w:r>
            <w:r w:rsidRPr="006D5C3E">
              <w:rPr>
                <w:rFonts w:ascii="Arial" w:eastAsia="Calibri" w:hAnsi="Arial" w:cs="Arial"/>
                <w:lang w:val="es-ES_tradnl" w:eastAsia="en-US"/>
                <w14:ligatures w14:val="standardContextual"/>
              </w:rPr>
              <w:t xml:space="preserve">                     </w:t>
            </w:r>
            <w:r w:rsidRPr="006D5C3E">
              <w:rPr>
                <w:rFonts w:ascii="Arial" w:eastAsia="Calibri" w:hAnsi="Arial" w:cs="Arial"/>
                <w:lang w:val="es-ES_tradnl" w:eastAsia="en-US"/>
                <w14:ligatures w14:val="standardContextual"/>
              </w:rPr>
              <w:br/>
            </w:r>
          </w:p>
        </w:tc>
        <w:tc>
          <w:tcPr>
            <w:tcW w:w="5453" w:type="dxa"/>
            <w:tcBorders>
              <w:top w:val="single" w:sz="4" w:space="0" w:color="FFFFFF"/>
              <w:left w:val="single" w:sz="4" w:space="0" w:color="FFFFFF"/>
              <w:bottom w:val="single" w:sz="4" w:space="0" w:color="FFFFFF"/>
              <w:right w:val="single" w:sz="4" w:space="0" w:color="FFFFFF"/>
            </w:tcBorders>
          </w:tcPr>
          <w:p w14:paraId="464F64AE" w14:textId="300702B0" w:rsidR="000529D2" w:rsidRPr="007801B0" w:rsidRDefault="000529D2" w:rsidP="00BC131B">
            <w:pPr>
              <w:spacing w:after="120" w:line="288" w:lineRule="auto"/>
              <w:ind w:right="-211"/>
              <w:rPr>
                <w:rFonts w:ascii="Arial" w:eastAsia="Calibri" w:hAnsi="Arial" w:cs="Arial"/>
                <w:lang w:val="es-ES_tradnl" w:eastAsia="en-US"/>
                <w14:ligatures w14:val="standardContextual"/>
              </w:rPr>
            </w:pPr>
            <w:r w:rsidRPr="006D5C3E">
              <w:rPr>
                <w:rFonts w:ascii="Arial" w:eastAsia="Calibri" w:hAnsi="Arial" w:cs="Arial"/>
                <w:lang w:val="es-ES_tradnl" w:eastAsia="en-US"/>
                <w14:ligatures w14:val="standardContextual"/>
              </w:rPr>
              <w:t>Dña. Rocío Santiago Nogales.                 Coordinadora del Aula Universitaria de Alcorcón                                                                     D. Jacobo Fernando Muñoz Comet.                          Coordinador del Aula Universitaria de Getafe          D. Héctor Contreras Bravo.                       Coordinador del Aula Universitaria de Pinto                                 Dña. Esther Asedegbega Nieto.           Coordinadora del Aula Universitaria de Aranjuez</w:t>
            </w:r>
            <w:r w:rsidRPr="006D5C3E">
              <w:rPr>
                <w:rFonts w:ascii="Arial" w:eastAsia="Calibri" w:hAnsi="Arial" w:cs="Arial"/>
                <w:lang w:val="es-ES_tradnl" w:eastAsia="en-US"/>
                <w14:ligatures w14:val="standardContextual"/>
              </w:rPr>
              <w:br/>
              <w:t xml:space="preserve">D. Antonio Martínez Raya.                       Coordinador del Aula de Valdemoro                                   D. Juan Lirio Castro.                                  </w:t>
            </w:r>
            <w:r w:rsidRPr="007801B0">
              <w:rPr>
                <w:rFonts w:ascii="Arial" w:eastAsia="Calibri" w:hAnsi="Arial" w:cs="Arial"/>
                <w:lang w:val="es-ES_tradnl" w:eastAsia="en-US"/>
                <w14:ligatures w14:val="standardContextual"/>
              </w:rPr>
              <w:t xml:space="preserve">Coordinador de prácticas                                    </w:t>
            </w:r>
          </w:p>
          <w:p w14:paraId="6ED63F2D" w14:textId="77777777" w:rsidR="000529D2" w:rsidRPr="00E569B4" w:rsidRDefault="000529D2" w:rsidP="00BC131B">
            <w:pPr>
              <w:spacing w:after="120" w:line="288" w:lineRule="auto"/>
              <w:rPr>
                <w:rFonts w:ascii="Arial" w:eastAsia="Calibri" w:hAnsi="Arial" w:cs="Arial"/>
                <w:b/>
                <w:bCs/>
                <w:lang w:val="es-ES_tradnl" w:eastAsia="en-US"/>
                <w14:ligatures w14:val="standardContextual"/>
              </w:rPr>
            </w:pPr>
            <w:r w:rsidRPr="00E569B4">
              <w:rPr>
                <w:rFonts w:ascii="Arial" w:eastAsia="Calibri" w:hAnsi="Arial" w:cs="Arial"/>
                <w:b/>
                <w:bCs/>
                <w:lang w:val="es-ES_tradnl" w:eastAsia="en-US"/>
                <w14:ligatures w14:val="standardContextual"/>
              </w:rPr>
              <w:t>Excusan su presencia</w:t>
            </w:r>
          </w:p>
          <w:p w14:paraId="2C4284A1" w14:textId="77777777" w:rsidR="000529D2" w:rsidRPr="007801B0" w:rsidRDefault="000529D2" w:rsidP="00BC131B">
            <w:pPr>
              <w:spacing w:after="120" w:line="288" w:lineRule="auto"/>
              <w:rPr>
                <w:rFonts w:ascii="Arial" w:eastAsia="Calibri" w:hAnsi="Arial" w:cs="Arial"/>
                <w:lang w:val="es-ES_tradnl" w:eastAsia="en-US"/>
                <w14:ligatures w14:val="standardContextual"/>
              </w:rPr>
            </w:pPr>
            <w:r w:rsidRPr="007801B0">
              <w:rPr>
                <w:rFonts w:ascii="Arial" w:eastAsia="Calibri" w:hAnsi="Arial" w:cs="Arial"/>
                <w:lang w:val="es-ES_tradnl" w:eastAsia="en-US"/>
                <w14:ligatures w14:val="standardContextual"/>
              </w:rPr>
              <w:t>D</w:t>
            </w:r>
            <w:r>
              <w:rPr>
                <w:rFonts w:ascii="Arial" w:eastAsia="Calibri" w:hAnsi="Arial" w:cs="Arial"/>
                <w:lang w:val="es-ES_tradnl" w:eastAsia="en-US"/>
                <w14:ligatures w14:val="standardContextual"/>
              </w:rPr>
              <w:t>. Miguel Ángel Novillo López</w:t>
            </w:r>
            <w:r w:rsidRPr="007801B0">
              <w:rPr>
                <w:rFonts w:ascii="Arial" w:eastAsia="Calibri" w:hAnsi="Arial" w:cs="Arial"/>
                <w:lang w:val="es-ES_tradnl" w:eastAsia="en-US"/>
                <w14:ligatures w14:val="standardContextual"/>
              </w:rPr>
              <w:t xml:space="preserve">     </w:t>
            </w:r>
            <w:r>
              <w:rPr>
                <w:rFonts w:ascii="Arial" w:eastAsia="Calibri" w:hAnsi="Arial" w:cs="Arial"/>
                <w:lang w:val="es-ES_tradnl" w:eastAsia="en-US"/>
                <w14:ligatures w14:val="standardContextual"/>
              </w:rPr>
              <w:t xml:space="preserve">                        </w:t>
            </w:r>
            <w:r w:rsidRPr="007801B0">
              <w:rPr>
                <w:rFonts w:ascii="Arial" w:eastAsia="Calibri" w:hAnsi="Arial" w:cs="Arial"/>
                <w:lang w:val="es-ES_tradnl" w:eastAsia="en-US"/>
                <w14:ligatures w14:val="standardContextual"/>
              </w:rPr>
              <w:t xml:space="preserve">                                                                                     D. Pablo Herranz Hernández</w:t>
            </w:r>
            <w:r>
              <w:rPr>
                <w:rFonts w:ascii="Arial" w:eastAsia="Calibri" w:hAnsi="Arial" w:cs="Arial"/>
                <w:lang w:val="es-ES_tradnl" w:eastAsia="en-US"/>
                <w14:ligatures w14:val="standardContextual"/>
              </w:rPr>
              <w:t xml:space="preserve">                                                          </w:t>
            </w:r>
            <w:r w:rsidRPr="006D5C3E">
              <w:rPr>
                <w:rFonts w:ascii="Arial" w:eastAsia="Calibri" w:hAnsi="Arial" w:cs="Arial"/>
                <w:lang w:val="es-ES_tradnl" w:eastAsia="en-US"/>
                <w14:ligatures w14:val="standardContextual"/>
              </w:rPr>
              <w:t xml:space="preserve">Dña. María Jesús Roldan Roldan                          </w:t>
            </w:r>
            <w:r w:rsidRPr="00802895">
              <w:rPr>
                <w:rFonts w:ascii="Arial" w:eastAsia="Calibri" w:hAnsi="Arial" w:cs="Arial"/>
                <w:color w:val="EE0000"/>
                <w:lang w:val="es-ES_tradnl" w:eastAsia="en-US"/>
                <w14:ligatures w14:val="standardContextual"/>
              </w:rPr>
              <w:br/>
            </w:r>
          </w:p>
        </w:tc>
      </w:tr>
    </w:tbl>
    <w:p w14:paraId="64B86335" w14:textId="77777777" w:rsidR="00EF698D" w:rsidRDefault="00EF698D" w:rsidP="000529D2">
      <w:pPr>
        <w:tabs>
          <w:tab w:val="left" w:pos="142"/>
        </w:tabs>
        <w:spacing w:after="120" w:line="288" w:lineRule="auto"/>
        <w:jc w:val="both"/>
        <w:rPr>
          <w:rFonts w:ascii="Arial" w:eastAsia="Calibri" w:hAnsi="Arial" w:cs="Arial"/>
          <w:b/>
          <w:bCs/>
          <w:color w:val="000000"/>
          <w:lang w:eastAsia="en-US"/>
          <w14:ligatures w14:val="standardContextual"/>
        </w:rPr>
      </w:pPr>
    </w:p>
    <w:p w14:paraId="4A74B3A8" w14:textId="2EA0AA77" w:rsidR="000529D2" w:rsidRPr="00532EF6" w:rsidRDefault="000529D2" w:rsidP="000529D2">
      <w:pPr>
        <w:tabs>
          <w:tab w:val="left" w:pos="142"/>
        </w:tabs>
        <w:spacing w:after="120" w:line="288" w:lineRule="auto"/>
        <w:jc w:val="both"/>
        <w:rPr>
          <w:rFonts w:ascii="Arial" w:eastAsia="Calibri" w:hAnsi="Arial" w:cs="Arial"/>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Fecha de la sesión:</w:t>
      </w:r>
      <w:r w:rsidRPr="00532EF6">
        <w:rPr>
          <w:rFonts w:ascii="Arial" w:eastAsia="Calibri" w:hAnsi="Arial" w:cs="Arial"/>
          <w:color w:val="000000"/>
          <w:lang w:val="es-ES_tradnl" w:eastAsia="en-US"/>
          <w14:ligatures w14:val="standardContextual"/>
        </w:rPr>
        <w:t xml:space="preserve"> 2</w:t>
      </w:r>
      <w:r>
        <w:rPr>
          <w:rFonts w:ascii="Arial" w:eastAsia="Calibri" w:hAnsi="Arial" w:cs="Arial"/>
          <w:color w:val="000000"/>
          <w:lang w:val="es-ES_tradnl" w:eastAsia="en-US"/>
          <w14:ligatures w14:val="standardContextual"/>
        </w:rPr>
        <w:t>5</w:t>
      </w:r>
      <w:r w:rsidRPr="00532EF6">
        <w:rPr>
          <w:rFonts w:ascii="Arial" w:eastAsia="Calibri" w:hAnsi="Arial" w:cs="Arial"/>
          <w:color w:val="000000"/>
          <w:lang w:val="es-ES_tradnl" w:eastAsia="en-US"/>
          <w14:ligatures w14:val="standardContextual"/>
        </w:rPr>
        <w:t xml:space="preserve"> de septiembre de 202</w:t>
      </w:r>
      <w:r>
        <w:rPr>
          <w:rFonts w:ascii="Arial" w:eastAsia="Calibri" w:hAnsi="Arial" w:cs="Arial"/>
          <w:color w:val="000000"/>
          <w:lang w:val="es-ES_tradnl" w:eastAsia="en-US"/>
          <w14:ligatures w14:val="standardContextual"/>
        </w:rPr>
        <w:t>5</w:t>
      </w:r>
      <w:r w:rsidRPr="00532EF6">
        <w:rPr>
          <w:rFonts w:ascii="Arial" w:eastAsia="Calibri" w:hAnsi="Arial" w:cs="Arial"/>
          <w:color w:val="000000"/>
          <w:lang w:val="es-ES_tradnl" w:eastAsia="en-US"/>
          <w14:ligatures w14:val="standardContextual"/>
        </w:rPr>
        <w:t xml:space="preserve"> a las 1</w:t>
      </w:r>
      <w:r>
        <w:rPr>
          <w:rFonts w:ascii="Arial" w:eastAsia="Calibri" w:hAnsi="Arial" w:cs="Arial"/>
          <w:color w:val="000000"/>
          <w:lang w:val="es-ES_tradnl" w:eastAsia="en-US"/>
          <w14:ligatures w14:val="standardContextual"/>
        </w:rPr>
        <w:t>8</w:t>
      </w:r>
      <w:r w:rsidRPr="00532EF6">
        <w:rPr>
          <w:rFonts w:ascii="Arial" w:eastAsia="Calibri" w:hAnsi="Arial" w:cs="Arial"/>
          <w:color w:val="000000"/>
          <w:lang w:val="es-ES_tradnl" w:eastAsia="en-US"/>
          <w14:ligatures w14:val="standardContextual"/>
        </w:rPr>
        <w:t>.</w:t>
      </w:r>
      <w:r>
        <w:rPr>
          <w:rFonts w:ascii="Arial" w:eastAsia="Calibri" w:hAnsi="Arial" w:cs="Arial"/>
          <w:color w:val="000000"/>
          <w:lang w:val="es-ES_tradnl" w:eastAsia="en-US"/>
          <w14:ligatures w14:val="standardContextual"/>
        </w:rPr>
        <w:t>0</w:t>
      </w:r>
      <w:r w:rsidRPr="00532EF6">
        <w:rPr>
          <w:rFonts w:ascii="Arial" w:eastAsia="Calibri" w:hAnsi="Arial" w:cs="Arial"/>
          <w:color w:val="000000"/>
          <w:lang w:val="es-ES_tradnl" w:eastAsia="en-US"/>
          <w14:ligatures w14:val="standardContextual"/>
        </w:rPr>
        <w:t>0 horas</w:t>
      </w:r>
      <w:r>
        <w:rPr>
          <w:rFonts w:ascii="Arial" w:eastAsia="Calibri" w:hAnsi="Arial" w:cs="Arial"/>
          <w:color w:val="000000"/>
          <w:lang w:val="es-ES_tradnl" w:eastAsia="en-US"/>
          <w14:ligatures w14:val="standardContextual"/>
        </w:rPr>
        <w:t>.</w:t>
      </w:r>
    </w:p>
    <w:p w14:paraId="7A1D06F9" w14:textId="5644CABB" w:rsidR="000529D2" w:rsidRPr="00532EF6" w:rsidRDefault="000529D2" w:rsidP="000529D2">
      <w:pPr>
        <w:spacing w:after="120" w:line="288" w:lineRule="auto"/>
        <w:jc w:val="both"/>
        <w:rPr>
          <w:rFonts w:ascii="Arial" w:eastAsia="Calibri" w:hAnsi="Arial" w:cs="Arial"/>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Duración:</w:t>
      </w:r>
      <w:r w:rsidRPr="00532EF6">
        <w:rPr>
          <w:rFonts w:ascii="Arial" w:eastAsia="Calibri" w:hAnsi="Arial" w:cs="Arial"/>
          <w:color w:val="000000"/>
          <w:lang w:val="es-ES_tradnl" w:eastAsia="en-US"/>
          <w14:ligatures w14:val="standardContextual"/>
        </w:rPr>
        <w:t xml:space="preserve"> </w:t>
      </w:r>
      <w:r>
        <w:rPr>
          <w:rFonts w:ascii="Arial" w:eastAsia="Calibri" w:hAnsi="Arial" w:cs="Arial"/>
          <w:color w:val="000000"/>
          <w:lang w:val="es-ES_tradnl" w:eastAsia="en-US"/>
          <w14:ligatures w14:val="standardContextual"/>
        </w:rPr>
        <w:t>l</w:t>
      </w:r>
      <w:r w:rsidRPr="00532EF6">
        <w:rPr>
          <w:rFonts w:ascii="Arial" w:eastAsia="Calibri" w:hAnsi="Arial" w:cs="Arial"/>
          <w:color w:val="000000"/>
          <w:lang w:val="es-ES_tradnl" w:eastAsia="en-US"/>
          <w14:ligatures w14:val="standardContextual"/>
        </w:rPr>
        <w:t>a sesión se inició a las 1</w:t>
      </w:r>
      <w:r>
        <w:rPr>
          <w:rFonts w:ascii="Arial" w:eastAsia="Calibri" w:hAnsi="Arial" w:cs="Arial"/>
          <w:color w:val="000000"/>
          <w:lang w:val="es-ES_tradnl" w:eastAsia="en-US"/>
          <w14:ligatures w14:val="standardContextual"/>
        </w:rPr>
        <w:t>8</w:t>
      </w:r>
      <w:r w:rsidRPr="00532EF6">
        <w:rPr>
          <w:rFonts w:ascii="Arial" w:eastAsia="Calibri" w:hAnsi="Arial" w:cs="Arial"/>
          <w:color w:val="000000"/>
          <w:lang w:val="es-ES_tradnl" w:eastAsia="en-US"/>
          <w14:ligatures w14:val="standardContextual"/>
        </w:rPr>
        <w:t>:</w:t>
      </w:r>
      <w:r>
        <w:rPr>
          <w:rFonts w:ascii="Arial" w:eastAsia="Calibri" w:hAnsi="Arial" w:cs="Arial"/>
          <w:color w:val="000000"/>
          <w:lang w:val="es-ES_tradnl" w:eastAsia="en-US"/>
          <w14:ligatures w14:val="standardContextual"/>
        </w:rPr>
        <w:t>0</w:t>
      </w:r>
      <w:r w:rsidRPr="00532EF6">
        <w:rPr>
          <w:rFonts w:ascii="Arial" w:eastAsia="Calibri" w:hAnsi="Arial" w:cs="Arial"/>
          <w:color w:val="000000"/>
          <w:lang w:val="es-ES_tradnl" w:eastAsia="en-US"/>
          <w14:ligatures w14:val="standardContextual"/>
        </w:rPr>
        <w:t xml:space="preserve">0 horas, </w:t>
      </w:r>
      <w:r>
        <w:rPr>
          <w:rFonts w:ascii="Arial" w:eastAsia="Calibri" w:hAnsi="Arial" w:cs="Arial"/>
          <w:color w:val="000000"/>
          <w:lang w:val="es-ES_tradnl" w:eastAsia="en-US"/>
          <w14:ligatures w14:val="standardContextual"/>
        </w:rPr>
        <w:t xml:space="preserve">en </w:t>
      </w:r>
      <w:r w:rsidRPr="00532EF6">
        <w:rPr>
          <w:rFonts w:ascii="Arial" w:eastAsia="Calibri" w:hAnsi="Arial" w:cs="Arial"/>
          <w:color w:val="000000"/>
          <w:lang w:val="es-ES_tradnl" w:eastAsia="en-US"/>
          <w14:ligatures w14:val="standardContextual"/>
        </w:rPr>
        <w:t xml:space="preserve">segunda convocatoria, </w:t>
      </w:r>
      <w:r>
        <w:rPr>
          <w:rFonts w:ascii="Arial" w:eastAsia="Calibri" w:hAnsi="Arial" w:cs="Arial"/>
          <w:color w:val="000000"/>
          <w:lang w:val="es-ES_tradnl" w:eastAsia="en-US"/>
          <w14:ligatures w14:val="standardContextual"/>
        </w:rPr>
        <w:t>concluyendo</w:t>
      </w:r>
      <w:r w:rsidRPr="00532EF6">
        <w:rPr>
          <w:rFonts w:ascii="Arial" w:eastAsia="Calibri" w:hAnsi="Arial" w:cs="Arial"/>
          <w:color w:val="000000"/>
          <w:lang w:val="es-ES_tradnl" w:eastAsia="en-US"/>
          <w14:ligatures w14:val="standardContextual"/>
        </w:rPr>
        <w:t xml:space="preserve"> a las</w:t>
      </w:r>
      <w:r>
        <w:rPr>
          <w:rFonts w:ascii="Arial" w:eastAsia="Calibri" w:hAnsi="Arial" w:cs="Arial"/>
          <w:color w:val="000000"/>
          <w:lang w:val="es-ES_tradnl" w:eastAsia="en-US"/>
          <w14:ligatures w14:val="standardContextual"/>
        </w:rPr>
        <w:t xml:space="preserve"> 20.45 horas</w:t>
      </w:r>
      <w:r w:rsidRPr="00532EF6">
        <w:rPr>
          <w:rFonts w:ascii="Arial" w:eastAsia="Calibri" w:hAnsi="Arial" w:cs="Arial"/>
          <w:color w:val="000000"/>
          <w:lang w:val="es-ES_tradnl" w:eastAsia="en-US"/>
          <w14:ligatures w14:val="standardContextual"/>
        </w:rPr>
        <w:t>.</w:t>
      </w:r>
    </w:p>
    <w:p w14:paraId="46A18195" w14:textId="77777777" w:rsidR="000529D2" w:rsidRPr="00532EF6" w:rsidRDefault="000529D2" w:rsidP="000529D2">
      <w:pPr>
        <w:spacing w:line="288" w:lineRule="auto"/>
        <w:jc w:val="both"/>
        <w:rPr>
          <w:rFonts w:ascii="Arial" w:eastAsia="Calibri" w:hAnsi="Arial" w:cs="Arial"/>
          <w:color w:val="000000"/>
          <w:lang w:val="es-ES_tradnl" w:eastAsia="en-US"/>
          <w14:ligatures w14:val="standardContextual"/>
        </w:rPr>
      </w:pPr>
      <w:r w:rsidRPr="00532EF6">
        <w:rPr>
          <w:rFonts w:ascii="Arial" w:eastAsia="Calibri" w:hAnsi="Arial" w:cs="Arial"/>
          <w:b/>
          <w:bCs/>
          <w:color w:val="000000"/>
          <w:lang w:val="es-ES_tradnl" w:eastAsia="en-US"/>
          <w14:ligatures w14:val="standardContextual"/>
        </w:rPr>
        <w:t xml:space="preserve">Lugar de celebración: </w:t>
      </w:r>
      <w:r w:rsidRPr="00532EF6">
        <w:rPr>
          <w:rFonts w:ascii="Arial" w:eastAsia="Calibri" w:hAnsi="Arial" w:cs="Arial"/>
          <w:color w:val="000000"/>
          <w:lang w:val="es-ES_tradnl" w:eastAsia="en-US"/>
          <w14:ligatures w14:val="standardContextual"/>
        </w:rPr>
        <w:t xml:space="preserve">Salón de Actos del Centro Asociado a la UNED en Madrid Sur, Parla. </w:t>
      </w:r>
    </w:p>
    <w:p w14:paraId="3CF5062C" w14:textId="77777777" w:rsidR="000529D2" w:rsidRPr="00532EF6" w:rsidRDefault="000529D2" w:rsidP="000529D2">
      <w:pPr>
        <w:spacing w:line="288" w:lineRule="auto"/>
        <w:jc w:val="both"/>
        <w:rPr>
          <w:rFonts w:ascii="Arial" w:eastAsia="Calibri" w:hAnsi="Arial" w:cs="Arial"/>
          <w:color w:val="000000"/>
          <w:lang w:val="es-ES_tradnl" w:eastAsia="en-US"/>
          <w14:ligatures w14:val="standardContextual"/>
        </w:rPr>
      </w:pPr>
    </w:p>
    <w:p w14:paraId="1EFAA60B" w14:textId="77777777" w:rsidR="000529D2" w:rsidRPr="00532EF6" w:rsidRDefault="000529D2" w:rsidP="000529D2">
      <w:pPr>
        <w:jc w:val="both"/>
        <w:rPr>
          <w:rFonts w:ascii="Arial" w:eastAsia="Calibri" w:hAnsi="Arial" w:cs="Arial"/>
          <w:color w:val="000000"/>
          <w:lang w:val="es-ES_tradnl" w:eastAsia="en-US"/>
          <w14:ligatures w14:val="standardContextual"/>
        </w:rPr>
      </w:pPr>
      <w:r w:rsidRPr="00532EF6">
        <w:rPr>
          <w:rFonts w:ascii="Arial" w:eastAsia="Calibri" w:hAnsi="Arial" w:cs="Arial"/>
          <w:color w:val="000000"/>
          <w:lang w:val="es-ES_tradnl" w:eastAsia="en-US"/>
          <w14:ligatures w14:val="standardContextual"/>
        </w:rPr>
        <w:t xml:space="preserve">Inicia este pleno la Sra. Presidenta del Centro, Dña. Ainhoa Rodríguez Oromendía, agradeciendo la asistencia a </w:t>
      </w:r>
      <w:r>
        <w:rPr>
          <w:rFonts w:ascii="Arial" w:eastAsia="Calibri" w:hAnsi="Arial" w:cs="Arial"/>
          <w:color w:val="000000"/>
          <w:lang w:val="es-ES_tradnl" w:eastAsia="en-US"/>
          <w14:ligatures w14:val="standardContextual"/>
        </w:rPr>
        <w:t xml:space="preserve">todos </w:t>
      </w:r>
      <w:r w:rsidRPr="00532EF6">
        <w:rPr>
          <w:rFonts w:ascii="Arial" w:eastAsia="Calibri" w:hAnsi="Arial" w:cs="Arial"/>
          <w:color w:val="000000"/>
          <w:lang w:val="es-ES_tradnl" w:eastAsia="en-US"/>
          <w14:ligatures w14:val="standardContextual"/>
        </w:rPr>
        <w:t>los present</w:t>
      </w:r>
      <w:r>
        <w:rPr>
          <w:rFonts w:ascii="Arial" w:eastAsia="Calibri" w:hAnsi="Arial" w:cs="Arial"/>
          <w:color w:val="000000"/>
          <w:lang w:val="es-ES_tradnl" w:eastAsia="en-US"/>
          <w14:ligatures w14:val="standardContextual"/>
        </w:rPr>
        <w:t>e</w:t>
      </w:r>
      <w:r w:rsidRPr="00532EF6">
        <w:rPr>
          <w:rFonts w:ascii="Arial" w:eastAsia="Calibri" w:hAnsi="Arial" w:cs="Arial"/>
          <w:color w:val="000000"/>
          <w:lang w:val="es-ES_tradnl" w:eastAsia="en-US"/>
          <w14:ligatures w14:val="standardContextual"/>
        </w:rPr>
        <w:t xml:space="preserve">s y felicitando a los nuevos miembros claustrales electos. </w:t>
      </w:r>
    </w:p>
    <w:p w14:paraId="10C0C898" w14:textId="77777777" w:rsidR="000529D2" w:rsidRPr="001E36C3" w:rsidRDefault="000529D2" w:rsidP="000529D2">
      <w:pPr>
        <w:spacing w:line="288" w:lineRule="auto"/>
        <w:jc w:val="both"/>
        <w:rPr>
          <w:rFonts w:ascii="Arial" w:hAnsi="Arial" w:cs="Arial"/>
          <w:sz w:val="19"/>
          <w:szCs w:val="19"/>
        </w:rPr>
      </w:pPr>
    </w:p>
    <w:p w14:paraId="4EDC2577" w14:textId="77777777" w:rsidR="000529D2" w:rsidRDefault="000529D2" w:rsidP="000529D2">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Pr>
          <w:rFonts w:ascii="Arial" w:eastAsia="Calibri" w:hAnsi="Arial" w:cs="Arial"/>
          <w:b/>
          <w:bCs/>
          <w:color w:val="000000"/>
          <w:sz w:val="28"/>
          <w:szCs w:val="28"/>
          <w:lang w:val="es-ES_tradnl" w:eastAsia="en-US"/>
          <w14:ligatures w14:val="standardContextual"/>
        </w:rPr>
        <w:t>A</w:t>
      </w:r>
      <w:r w:rsidRPr="009F2D1E">
        <w:rPr>
          <w:rFonts w:ascii="Arial" w:eastAsia="Calibri" w:hAnsi="Arial" w:cs="Arial"/>
          <w:b/>
          <w:bCs/>
          <w:color w:val="000000"/>
          <w:sz w:val="28"/>
          <w:szCs w:val="28"/>
          <w:lang w:val="es-ES_tradnl" w:eastAsia="en-US"/>
          <w14:ligatures w14:val="standardContextual"/>
        </w:rPr>
        <w:t>probación, si procede, del acta de la sesión anterior</w:t>
      </w:r>
    </w:p>
    <w:p w14:paraId="6E96338C" w14:textId="77777777" w:rsidR="000529D2" w:rsidRDefault="000529D2" w:rsidP="000529D2">
      <w:pPr>
        <w:spacing w:line="288" w:lineRule="auto"/>
        <w:jc w:val="both"/>
        <w:rPr>
          <w:rFonts w:ascii="Arial" w:eastAsia="Calibri" w:hAnsi="Arial" w:cs="Arial"/>
          <w:color w:val="000000"/>
          <w:kern w:val="2"/>
          <w:lang w:eastAsia="en-US"/>
          <w14:ligatures w14:val="standardContextual"/>
        </w:rPr>
      </w:pPr>
      <w:r w:rsidRPr="00D43007">
        <w:rPr>
          <w:rFonts w:ascii="Arial" w:eastAsia="Calibri" w:hAnsi="Arial" w:cs="Arial"/>
          <w:color w:val="000000"/>
          <w:kern w:val="2"/>
          <w:lang w:eastAsia="en-US"/>
          <w14:ligatures w14:val="standardContextual"/>
        </w:rPr>
        <w:t>La Directora consulta si existe alguna apreciación</w:t>
      </w:r>
      <w:r>
        <w:rPr>
          <w:rFonts w:ascii="Arial" w:eastAsia="Calibri" w:hAnsi="Arial" w:cs="Arial"/>
          <w:color w:val="000000"/>
          <w:kern w:val="2"/>
          <w:lang w:eastAsia="en-US"/>
          <w14:ligatures w14:val="standardContextual"/>
        </w:rPr>
        <w:t>/</w:t>
      </w:r>
      <w:r w:rsidRPr="00D43007">
        <w:rPr>
          <w:rFonts w:ascii="Arial" w:eastAsia="Calibri" w:hAnsi="Arial" w:cs="Arial"/>
          <w:color w:val="000000"/>
          <w:kern w:val="2"/>
          <w:lang w:eastAsia="en-US"/>
          <w14:ligatures w14:val="standardContextual"/>
        </w:rPr>
        <w:t xml:space="preserve">objeción al acta de la reunión anterior. </w:t>
      </w:r>
      <w:r>
        <w:rPr>
          <w:rFonts w:ascii="Arial" w:eastAsia="Calibri" w:hAnsi="Arial" w:cs="Arial"/>
          <w:color w:val="000000"/>
          <w:kern w:val="2"/>
          <w:lang w:eastAsia="en-US"/>
          <w14:ligatures w14:val="standardContextual"/>
        </w:rPr>
        <w:t xml:space="preserve">Se aprueba </w:t>
      </w:r>
      <w:r w:rsidRPr="00D43007">
        <w:rPr>
          <w:rFonts w:ascii="Arial" w:eastAsia="Calibri" w:hAnsi="Arial" w:cs="Arial"/>
          <w:color w:val="000000"/>
          <w:kern w:val="2"/>
          <w:lang w:eastAsia="en-US"/>
          <w14:ligatures w14:val="standardContextual"/>
        </w:rPr>
        <w:t>por asentimiento de los presentes.</w:t>
      </w:r>
    </w:p>
    <w:p w14:paraId="5E8447F0" w14:textId="77777777" w:rsidR="000529D2" w:rsidRDefault="000529D2" w:rsidP="000529D2">
      <w:pPr>
        <w:spacing w:line="288" w:lineRule="auto"/>
        <w:jc w:val="both"/>
        <w:rPr>
          <w:rFonts w:ascii="Arial" w:eastAsia="Calibri" w:hAnsi="Arial" w:cs="Arial"/>
          <w:color w:val="000000"/>
          <w:kern w:val="2"/>
          <w:lang w:eastAsia="en-US"/>
          <w14:ligatures w14:val="standardContextual"/>
        </w:rPr>
      </w:pPr>
    </w:p>
    <w:p w14:paraId="15369419" w14:textId="77777777" w:rsidR="000529D2" w:rsidRPr="009F2D1E" w:rsidRDefault="000529D2" w:rsidP="000529D2">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Pr>
          <w:rFonts w:ascii="Arial" w:eastAsia="Calibri" w:hAnsi="Arial" w:cs="Arial"/>
          <w:b/>
          <w:bCs/>
          <w:color w:val="000000"/>
          <w:sz w:val="28"/>
          <w:szCs w:val="28"/>
          <w:lang w:val="es-ES_tradnl" w:eastAsia="en-US"/>
          <w14:ligatures w14:val="standardContextual"/>
        </w:rPr>
        <w:t>Informe de la Directora</w:t>
      </w:r>
    </w:p>
    <w:p w14:paraId="13448297"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La Directora abre su intervención agradeciendo la asistencia de los miembros claustrales presentes, tanto profesorado tutor como personal del PTGAS, así como de los representantes de los tres estamentos (PT, PTGAS y estudiantes). Extiende también su agradecimiento a los coordinadores de aula, al coordinador de prácticas, a la coordinadora de participación de </w:t>
      </w:r>
      <w:r w:rsidRPr="005913D4">
        <w:rPr>
          <w:rFonts w:ascii="Arial" w:eastAsia="Calibri" w:hAnsi="Arial" w:cs="Arial"/>
          <w:color w:val="000000"/>
          <w:kern w:val="2"/>
          <w:lang w:eastAsia="en-US"/>
          <w14:ligatures w14:val="standardContextual"/>
        </w:rPr>
        <w:lastRenderedPageBreak/>
        <w:t>estudiantes, a la coordinadora de actividades culturales y a todos los miembros del equipo de dirección del Centro.</w:t>
      </w:r>
    </w:p>
    <w:p w14:paraId="465290BB"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Seguidamente, felicita a la representante de estudiantes, Laura Magdaleno, por su reelección en el cargo, y expresa su reconocimiento a Teresa Parra, subdelegada, por su participación activa en órganos colegiados, entre ellos la Junta de Representantes.</w:t>
      </w:r>
    </w:p>
    <w:p w14:paraId="68872069"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Asimismo, da la bienvenida a los nuevos representantes estudiantiles del Centro Asociado UNED Madrid Sur:</w:t>
      </w:r>
    </w:p>
    <w:p w14:paraId="22F34B1E" w14:textId="77777777" w:rsidR="000529D2" w:rsidRPr="005913D4" w:rsidRDefault="000529D2" w:rsidP="000529D2">
      <w:pPr>
        <w:numPr>
          <w:ilvl w:val="0"/>
          <w:numId w:val="30"/>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Miguel Arroyo Pérez, Subdelegado del Centro Asociado y Delegado de la Escuela Técnica Superior de Ingenieros Industriales.</w:t>
      </w:r>
    </w:p>
    <w:p w14:paraId="6A9571BF" w14:textId="77777777" w:rsidR="000529D2" w:rsidRPr="005913D4" w:rsidRDefault="000529D2" w:rsidP="000529D2">
      <w:pPr>
        <w:numPr>
          <w:ilvl w:val="0"/>
          <w:numId w:val="30"/>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Elisa Martínez Aparicio, Delegada de la Facultad de Psicología.</w:t>
      </w:r>
    </w:p>
    <w:p w14:paraId="0239A0E8" w14:textId="77777777" w:rsidR="000529D2" w:rsidRPr="005913D4" w:rsidRDefault="000529D2" w:rsidP="000529D2">
      <w:pPr>
        <w:numPr>
          <w:ilvl w:val="0"/>
          <w:numId w:val="30"/>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Leticia Delgado Fierrez, Delegada de la Facultad de Derecho.</w:t>
      </w:r>
    </w:p>
    <w:p w14:paraId="77DE82B3"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Informa también de que el día 23 del presente mes tuvo lugar la constitución del Consejo de Estudiantes.</w:t>
      </w:r>
    </w:p>
    <w:p w14:paraId="2E49037E" w14:textId="77777777" w:rsidR="000529D2" w:rsidRPr="005913D4" w:rsidRDefault="000529D2" w:rsidP="000529D2">
      <w:pPr>
        <w:spacing w:before="100" w:beforeAutospacing="1" w:after="100" w:afterAutospacing="1"/>
        <w:jc w:val="both"/>
        <w:outlineLvl w:val="3"/>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En cuanto a los últimos cambios acontecidos en</w:t>
      </w:r>
      <w:r w:rsidRPr="005913D4">
        <w:rPr>
          <w:rFonts w:ascii="Arial" w:eastAsia="Calibri" w:hAnsi="Arial" w:cs="Arial"/>
          <w:color w:val="000000"/>
          <w:kern w:val="2"/>
          <w:lang w:eastAsia="en-US"/>
          <w14:ligatures w14:val="standardContextual"/>
        </w:rPr>
        <w:t xml:space="preserve"> coordinaciones y dirección</w:t>
      </w:r>
      <w:r>
        <w:rPr>
          <w:rFonts w:ascii="Arial" w:eastAsia="Calibri" w:hAnsi="Arial" w:cs="Arial"/>
          <w:color w:val="000000"/>
          <w:kern w:val="2"/>
          <w:lang w:eastAsia="en-US"/>
          <w14:ligatures w14:val="standardContextual"/>
        </w:rPr>
        <w:t>, informa de los siguientes:</w:t>
      </w:r>
    </w:p>
    <w:p w14:paraId="4217C9EC"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Comunica el cese de Cristina Carrasco en la coordinación de compras e inventario, puesto que queda vacante de momento. Agradece la labor desempeñada durante su tiempo en el cargo.</w:t>
      </w:r>
    </w:p>
    <w:p w14:paraId="25AA31B6"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Se incorporan como coordinadores de aula: Jacobo Núñez Martínez (Getafe) y Héctor Contreras Bravo (Pinto). La Directora expresa su agradecimiento a Sonia Rodríguez Sánchez (Getafe) y Antonio Martínez Raya (Pinto-Valdemoro) por el trabajo realizado.</w:t>
      </w:r>
    </w:p>
    <w:p w14:paraId="0D41D7D4" w14:textId="77777777" w:rsidR="000529D2" w:rsidRPr="005913D4" w:rsidRDefault="000529D2" w:rsidP="000529D2">
      <w:pPr>
        <w:tabs>
          <w:tab w:val="num" w:pos="1440"/>
        </w:tabs>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En el equipo de dirección:</w:t>
      </w:r>
      <w:r>
        <w:rPr>
          <w:rFonts w:ascii="Arial" w:eastAsia="Calibri" w:hAnsi="Arial" w:cs="Arial"/>
          <w:color w:val="000000"/>
          <w:kern w:val="2"/>
          <w:lang w:eastAsia="en-US"/>
          <w14:ligatures w14:val="standardContextual"/>
        </w:rPr>
        <w:t xml:space="preserve"> d</w:t>
      </w:r>
      <w:r w:rsidRPr="005913D4">
        <w:rPr>
          <w:rFonts w:ascii="Arial" w:eastAsia="Calibri" w:hAnsi="Arial" w:cs="Arial"/>
          <w:color w:val="000000"/>
          <w:kern w:val="2"/>
          <w:lang w:eastAsia="en-US"/>
          <w14:ligatures w14:val="standardContextual"/>
        </w:rPr>
        <w:t>eja su puesto Ana Postigo Pérez, coordinadora económica, por motivos laborales, incorporándose en su lugar Carlos Álvarez Ballesteros.</w:t>
      </w:r>
      <w:r>
        <w:rPr>
          <w:rFonts w:ascii="Arial" w:eastAsia="Calibri" w:hAnsi="Arial" w:cs="Arial"/>
          <w:color w:val="000000"/>
          <w:kern w:val="2"/>
          <w:lang w:eastAsia="en-US"/>
          <w14:ligatures w14:val="standardContextual"/>
        </w:rPr>
        <w:t xml:space="preserve"> Y a</w:t>
      </w:r>
      <w:r w:rsidRPr="005913D4">
        <w:rPr>
          <w:rFonts w:ascii="Arial" w:eastAsia="Calibri" w:hAnsi="Arial" w:cs="Arial"/>
          <w:color w:val="000000"/>
          <w:kern w:val="2"/>
          <w:lang w:eastAsia="en-US"/>
          <w14:ligatures w14:val="standardContextual"/>
        </w:rPr>
        <w:t xml:space="preserve"> finales de este mes cesará también Carmen Casares, Subdirectora Académica, a quien la Directora agradece profundamente su dedicación y esfuerzo durante todo su tiempo en el cargo, especialmente en la gestión de vacantes de última hora en el Máster de Secundaria y en el inicio del curso. El nuevo subdirector académico se incorporará en el mes de octubre.</w:t>
      </w:r>
    </w:p>
    <w:p w14:paraId="3201A926" w14:textId="77777777" w:rsidR="000529D2" w:rsidRPr="005913D4" w:rsidRDefault="000529D2" w:rsidP="000529D2">
      <w:pPr>
        <w:spacing w:before="100" w:beforeAutospacing="1" w:after="100" w:afterAutospacing="1"/>
        <w:jc w:val="both"/>
        <w:outlineLvl w:val="3"/>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 xml:space="preserve">En cuanto al </w:t>
      </w:r>
      <w:r w:rsidRPr="005913D4">
        <w:rPr>
          <w:rFonts w:ascii="Arial" w:eastAsia="Calibri" w:hAnsi="Arial" w:cs="Arial"/>
          <w:color w:val="000000"/>
          <w:kern w:val="2"/>
          <w:lang w:eastAsia="en-US"/>
          <w14:ligatures w14:val="standardContextual"/>
        </w:rPr>
        <w:t>Personal de Administración y Servicios (PTGAS)</w:t>
      </w:r>
      <w:r>
        <w:rPr>
          <w:rFonts w:ascii="Arial" w:eastAsia="Calibri" w:hAnsi="Arial" w:cs="Arial"/>
          <w:color w:val="000000"/>
          <w:kern w:val="2"/>
          <w:lang w:eastAsia="en-US"/>
          <w14:ligatures w14:val="standardContextual"/>
        </w:rPr>
        <w:t>, l</w:t>
      </w:r>
      <w:r w:rsidRPr="005913D4">
        <w:rPr>
          <w:rFonts w:ascii="Arial" w:eastAsia="Calibri" w:hAnsi="Arial" w:cs="Arial"/>
          <w:color w:val="000000"/>
          <w:kern w:val="2"/>
          <w:lang w:eastAsia="en-US"/>
          <w14:ligatures w14:val="standardContextual"/>
        </w:rPr>
        <w:t>a Directora hace una mención especial a Lourdes Torres</w:t>
      </w:r>
      <w:r>
        <w:rPr>
          <w:rFonts w:ascii="Arial" w:eastAsia="Calibri" w:hAnsi="Arial" w:cs="Arial"/>
          <w:color w:val="000000"/>
          <w:kern w:val="2"/>
          <w:lang w:eastAsia="en-US"/>
          <w14:ligatures w14:val="standardContextual"/>
        </w:rPr>
        <w:t xml:space="preserve"> González</w:t>
      </w:r>
      <w:r w:rsidRPr="005913D4">
        <w:rPr>
          <w:rFonts w:ascii="Arial" w:eastAsia="Calibri" w:hAnsi="Arial" w:cs="Arial"/>
          <w:color w:val="000000"/>
          <w:kern w:val="2"/>
          <w:lang w:eastAsia="en-US"/>
          <w14:ligatures w14:val="standardContextual"/>
        </w:rPr>
        <w:t>, destacando su compromiso y dedicación en el aula de Getafe a lo largo de los años. Señala, no obstante, que en la actualidad dicha aula se encuentra sin personal de administración y servicios, situación que debe ser temporal, ya que repercute de manera negativa en las actividades de aula y del Centro.</w:t>
      </w:r>
    </w:p>
    <w:p w14:paraId="04C2D513"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Con r</w:t>
      </w:r>
      <w:r w:rsidRPr="005913D4">
        <w:rPr>
          <w:rFonts w:ascii="Arial" w:eastAsia="Calibri" w:hAnsi="Arial" w:cs="Arial"/>
          <w:color w:val="000000"/>
          <w:kern w:val="2"/>
          <w:lang w:eastAsia="en-US"/>
          <w14:ligatures w14:val="standardContextual"/>
        </w:rPr>
        <w:t>especto al traslado de la sede y aula de Parla, informa que, aunque estaba previsto dentro de los fondos Next Generation, las obras presentan retrasos y aún no se ha podido materializar el traslado.</w:t>
      </w:r>
    </w:p>
    <w:p w14:paraId="4174EB35"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En relación con la celebración de exámenes en la Casa de la Juventud, </w:t>
      </w:r>
      <w:r>
        <w:rPr>
          <w:rFonts w:ascii="Arial" w:eastAsia="Calibri" w:hAnsi="Arial" w:cs="Arial"/>
          <w:color w:val="000000"/>
          <w:kern w:val="2"/>
          <w:lang w:eastAsia="en-US"/>
          <w14:ligatures w14:val="standardContextual"/>
        </w:rPr>
        <w:t xml:space="preserve">indica que </w:t>
      </w:r>
      <w:r w:rsidRPr="005913D4">
        <w:rPr>
          <w:rFonts w:ascii="Arial" w:eastAsia="Calibri" w:hAnsi="Arial" w:cs="Arial"/>
          <w:color w:val="000000"/>
          <w:kern w:val="2"/>
          <w:lang w:eastAsia="en-US"/>
          <w14:ligatures w14:val="standardContextual"/>
        </w:rPr>
        <w:t>el número de estudiantes se mantiene estable e incluso con previsión de incremento, dado que la UNED proyecta nuevos grados, entre ellos en Comunicación e Inteligencia Artificial. No obstante, se constatan problemas de espacio, lo que obliga en ocasiones a solicitar aulas adicionales.</w:t>
      </w:r>
      <w:r w:rsidRPr="005913D4">
        <w:rPr>
          <w:rFonts w:ascii="Arial" w:eastAsia="Calibri" w:hAnsi="Arial" w:cs="Arial"/>
          <w:color w:val="000000"/>
          <w:kern w:val="2"/>
          <w:lang w:eastAsia="en-US"/>
          <w14:ligatures w14:val="standardContextual"/>
        </w:rPr>
        <w:br/>
      </w:r>
      <w:r w:rsidRPr="005913D4">
        <w:rPr>
          <w:rFonts w:ascii="Arial" w:eastAsia="Calibri" w:hAnsi="Arial" w:cs="Arial"/>
          <w:color w:val="000000"/>
          <w:kern w:val="2"/>
          <w:lang w:eastAsia="en-US"/>
          <w14:ligatures w14:val="standardContextual"/>
        </w:rPr>
        <w:lastRenderedPageBreak/>
        <w:t>Informa también de la reciente implantación de dos dobles grados: Ciencias Políticas y Sociología y Derecho y Trabajo Social.</w:t>
      </w:r>
    </w:p>
    <w:p w14:paraId="3D7017A9"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En cuanto a las cifras de matrícula, </w:t>
      </w:r>
      <w:r>
        <w:rPr>
          <w:rFonts w:ascii="Arial" w:eastAsia="Calibri" w:hAnsi="Arial" w:cs="Arial"/>
          <w:color w:val="000000"/>
          <w:kern w:val="2"/>
          <w:lang w:eastAsia="en-US"/>
          <w14:ligatures w14:val="standardContextual"/>
        </w:rPr>
        <w:t xml:space="preserve">señala que </w:t>
      </w:r>
      <w:r w:rsidRPr="005913D4">
        <w:rPr>
          <w:rFonts w:ascii="Arial" w:eastAsia="Calibri" w:hAnsi="Arial" w:cs="Arial"/>
          <w:color w:val="000000"/>
          <w:kern w:val="2"/>
          <w:lang w:eastAsia="en-US"/>
          <w14:ligatures w14:val="standardContextual"/>
        </w:rPr>
        <w:t xml:space="preserve">se observa un incremento del 2,5% entre los cursos 2023-2024 y 2024-2025, pasando de 6.617 a 6.786 estudiantes. </w:t>
      </w:r>
      <w:r>
        <w:rPr>
          <w:rFonts w:ascii="Arial" w:eastAsia="Calibri" w:hAnsi="Arial" w:cs="Arial"/>
          <w:color w:val="000000"/>
          <w:kern w:val="2"/>
          <w:lang w:eastAsia="en-US"/>
          <w14:ligatures w14:val="standardContextual"/>
        </w:rPr>
        <w:t>Informa</w:t>
      </w:r>
      <w:r w:rsidRPr="005913D4">
        <w:rPr>
          <w:rFonts w:ascii="Arial" w:eastAsia="Calibri" w:hAnsi="Arial" w:cs="Arial"/>
          <w:color w:val="000000"/>
          <w:kern w:val="2"/>
          <w:lang w:eastAsia="en-US"/>
          <w14:ligatures w14:val="standardContextual"/>
        </w:rPr>
        <w:t xml:space="preserve"> que, por el momento, la matrícula en Madrid Sur sigue situándose por encima de la media.</w:t>
      </w:r>
    </w:p>
    <w:p w14:paraId="10488C35"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La Directora </w:t>
      </w:r>
      <w:r>
        <w:rPr>
          <w:rFonts w:ascii="Arial" w:eastAsia="Calibri" w:hAnsi="Arial" w:cs="Arial"/>
          <w:color w:val="000000"/>
          <w:kern w:val="2"/>
          <w:lang w:eastAsia="en-US"/>
          <w14:ligatures w14:val="standardContextual"/>
        </w:rPr>
        <w:t>expone</w:t>
      </w:r>
      <w:r w:rsidRPr="005913D4">
        <w:rPr>
          <w:rFonts w:ascii="Arial" w:eastAsia="Calibri" w:hAnsi="Arial" w:cs="Arial"/>
          <w:color w:val="000000"/>
          <w:kern w:val="2"/>
          <w:lang w:eastAsia="en-US"/>
          <w14:ligatures w14:val="standardContextual"/>
        </w:rPr>
        <w:t xml:space="preserve"> que la UNED ha decidido que las tutorías de los tres másteres habilitantes se impartan desde los centros asociados:</w:t>
      </w:r>
    </w:p>
    <w:p w14:paraId="4A37909D" w14:textId="77777777" w:rsidR="000529D2" w:rsidRPr="005913D4" w:rsidRDefault="000529D2" w:rsidP="000529D2">
      <w:pPr>
        <w:numPr>
          <w:ilvl w:val="0"/>
          <w:numId w:val="31"/>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Máster Universitario de Acceso a la Abogacía y la Procura (ya implantado en el aula de Getafe en el curso pasado).</w:t>
      </w:r>
    </w:p>
    <w:p w14:paraId="50B3BC30" w14:textId="77777777" w:rsidR="000529D2" w:rsidRPr="005913D4" w:rsidRDefault="000529D2" w:rsidP="000529D2">
      <w:pPr>
        <w:numPr>
          <w:ilvl w:val="0"/>
          <w:numId w:val="31"/>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Máster Universitario en Formación del Profesorado de Educación Secundaria, Bachillerato, Formación Profesional y Enseñanzas de Idiomas, que, dada su complejidad por el elevado número de asignaturas, se reparte entre distintos campus (Madrid: 18 asignaturas; Madrid Sur: 9).</w:t>
      </w:r>
    </w:p>
    <w:p w14:paraId="1A475F85" w14:textId="77777777" w:rsidR="000529D2" w:rsidRPr="005913D4" w:rsidRDefault="000529D2" w:rsidP="000529D2">
      <w:pPr>
        <w:numPr>
          <w:ilvl w:val="0"/>
          <w:numId w:val="31"/>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Máster Universitario en Psicología General Sanitaria.</w:t>
      </w:r>
    </w:p>
    <w:p w14:paraId="3F28423D" w14:textId="77777777" w:rsidR="000529D2" w:rsidRPr="005913D4" w:rsidRDefault="000529D2" w:rsidP="000529D2">
      <w:p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 xml:space="preserve">Informa también de la aprobación del Reglamento de </w:t>
      </w:r>
      <w:r>
        <w:rPr>
          <w:rFonts w:ascii="Arial" w:eastAsia="Calibri" w:hAnsi="Arial" w:cs="Arial"/>
          <w:color w:val="000000"/>
          <w:kern w:val="2"/>
          <w:lang w:eastAsia="en-US"/>
          <w14:ligatures w14:val="standardContextual"/>
        </w:rPr>
        <w:t>O</w:t>
      </w:r>
      <w:r w:rsidRPr="005913D4">
        <w:rPr>
          <w:rFonts w:ascii="Arial" w:eastAsia="Calibri" w:hAnsi="Arial" w:cs="Arial"/>
          <w:color w:val="000000"/>
          <w:kern w:val="2"/>
          <w:lang w:eastAsia="en-US"/>
          <w14:ligatures w14:val="standardContextual"/>
        </w:rPr>
        <w:t xml:space="preserve">rganización y </w:t>
      </w:r>
      <w:r>
        <w:rPr>
          <w:rFonts w:ascii="Arial" w:eastAsia="Calibri" w:hAnsi="Arial" w:cs="Arial"/>
          <w:color w:val="000000"/>
          <w:kern w:val="2"/>
          <w:lang w:eastAsia="en-US"/>
          <w14:ligatures w14:val="standardContextual"/>
        </w:rPr>
        <w:t>F</w:t>
      </w:r>
      <w:r w:rsidRPr="005913D4">
        <w:rPr>
          <w:rFonts w:ascii="Arial" w:eastAsia="Calibri" w:hAnsi="Arial" w:cs="Arial"/>
          <w:color w:val="000000"/>
          <w:kern w:val="2"/>
          <w:lang w:eastAsia="en-US"/>
          <w14:ligatures w14:val="standardContextual"/>
        </w:rPr>
        <w:t xml:space="preserve">uncionamiento de las </w:t>
      </w:r>
      <w:r>
        <w:rPr>
          <w:rFonts w:ascii="Arial" w:eastAsia="Calibri" w:hAnsi="Arial" w:cs="Arial"/>
          <w:color w:val="000000"/>
          <w:kern w:val="2"/>
          <w:lang w:eastAsia="en-US"/>
          <w14:ligatures w14:val="standardContextual"/>
        </w:rPr>
        <w:t>T</w:t>
      </w:r>
      <w:r w:rsidRPr="005913D4">
        <w:rPr>
          <w:rFonts w:ascii="Arial" w:eastAsia="Calibri" w:hAnsi="Arial" w:cs="Arial"/>
          <w:color w:val="000000"/>
          <w:kern w:val="2"/>
          <w:lang w:eastAsia="en-US"/>
          <w14:ligatures w14:val="standardContextual"/>
        </w:rPr>
        <w:t>utorías de la UNED, de 27 de junio de 2025, cuyas principales novedades son:</w:t>
      </w:r>
    </w:p>
    <w:p w14:paraId="0681FE99" w14:textId="77777777" w:rsidR="000529D2" w:rsidRPr="005913D4" w:rsidRDefault="000529D2" w:rsidP="000529D2">
      <w:pPr>
        <w:numPr>
          <w:ilvl w:val="0"/>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Número y duración de las tutorías:</w:t>
      </w:r>
    </w:p>
    <w:p w14:paraId="4410DE4B" w14:textId="77777777" w:rsidR="000529D2" w:rsidRPr="005913D4" w:rsidRDefault="000529D2" w:rsidP="000529D2">
      <w:pPr>
        <w:numPr>
          <w:ilvl w:val="1"/>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Asignaturas semestrales: 12 sesiones.</w:t>
      </w:r>
    </w:p>
    <w:p w14:paraId="562CAB40" w14:textId="77777777" w:rsidR="000529D2" w:rsidRPr="005913D4" w:rsidRDefault="000529D2" w:rsidP="000529D2">
      <w:pPr>
        <w:numPr>
          <w:ilvl w:val="1"/>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Asignaturas anuales: 24 sesiones.</w:t>
      </w:r>
    </w:p>
    <w:p w14:paraId="0AB2A572" w14:textId="77777777" w:rsidR="000529D2" w:rsidRPr="005913D4" w:rsidRDefault="000529D2" w:rsidP="000529D2">
      <w:pPr>
        <w:numPr>
          <w:ilvl w:val="1"/>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Obligatoriedad de impartir las dos primeras y las dos últimas tutorías del cuatrimestre.</w:t>
      </w:r>
    </w:p>
    <w:p w14:paraId="0281CF2C" w14:textId="77777777" w:rsidR="000529D2" w:rsidRPr="005913D4" w:rsidRDefault="000529D2" w:rsidP="000529D2">
      <w:pPr>
        <w:numPr>
          <w:ilvl w:val="1"/>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Recuperación obligatoria de las sesiones no impartidas, con reducción económica proporcional en caso contrario.</w:t>
      </w:r>
    </w:p>
    <w:p w14:paraId="48F58CC5" w14:textId="77777777" w:rsidR="000529D2" w:rsidRPr="005913D4" w:rsidRDefault="000529D2" w:rsidP="000529D2">
      <w:pPr>
        <w:numPr>
          <w:ilvl w:val="0"/>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Modalidad de impartición:</w:t>
      </w:r>
    </w:p>
    <w:p w14:paraId="0F264DD8" w14:textId="77777777" w:rsidR="000529D2" w:rsidRPr="005913D4" w:rsidRDefault="000529D2" w:rsidP="000529D2">
      <w:pPr>
        <w:numPr>
          <w:ilvl w:val="1"/>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En UNED Madrid Sur las tutorías se impartirán exclusivamente de manera presencial, suprimiéndose la modalidad online.</w:t>
      </w:r>
    </w:p>
    <w:p w14:paraId="4B850DA4" w14:textId="77777777" w:rsidR="000529D2" w:rsidRPr="005913D4" w:rsidRDefault="000529D2" w:rsidP="000529D2">
      <w:pPr>
        <w:numPr>
          <w:ilvl w:val="0"/>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Recuperación de tutorías:</w:t>
      </w:r>
    </w:p>
    <w:p w14:paraId="4A6932EE" w14:textId="77777777" w:rsidR="000529D2" w:rsidRPr="005913D4" w:rsidRDefault="000529D2" w:rsidP="000529D2">
      <w:pPr>
        <w:numPr>
          <w:ilvl w:val="1"/>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Las sesiones deberán recuperarse en horario de lunes a viernes, dentro del calendario oficial, de forma consensuada entre el profesorado tutor, la coordinación académica y el grupo de estudiantes.</w:t>
      </w:r>
    </w:p>
    <w:p w14:paraId="40D3B2F2" w14:textId="77777777" w:rsidR="000529D2" w:rsidRPr="005913D4" w:rsidRDefault="000529D2" w:rsidP="000529D2">
      <w:pPr>
        <w:numPr>
          <w:ilvl w:val="0"/>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Cancelación por inasistencia:</w:t>
      </w:r>
    </w:p>
    <w:p w14:paraId="1484C9A1" w14:textId="77777777" w:rsidR="000529D2" w:rsidRPr="005913D4" w:rsidRDefault="000529D2" w:rsidP="000529D2">
      <w:pPr>
        <w:numPr>
          <w:ilvl w:val="1"/>
          <w:numId w:val="32"/>
        </w:numPr>
        <w:spacing w:before="100" w:beforeAutospacing="1" w:after="100" w:afterAutospacing="1"/>
        <w:jc w:val="both"/>
        <w:rPr>
          <w:rFonts w:ascii="Arial" w:eastAsia="Calibri" w:hAnsi="Arial" w:cs="Arial"/>
          <w:color w:val="000000"/>
          <w:kern w:val="2"/>
          <w:lang w:eastAsia="en-US"/>
          <w14:ligatures w14:val="standardContextual"/>
        </w:rPr>
      </w:pPr>
      <w:r w:rsidRPr="005913D4">
        <w:rPr>
          <w:rFonts w:ascii="Arial" w:eastAsia="Calibri" w:hAnsi="Arial" w:cs="Arial"/>
          <w:color w:val="000000"/>
          <w:kern w:val="2"/>
          <w:lang w:eastAsia="en-US"/>
          <w14:ligatures w14:val="standardContextual"/>
        </w:rPr>
        <w:t>Las tutorías que no cuenten con estudiantes durante tres semanas consecutivas serán canceladas.</w:t>
      </w:r>
    </w:p>
    <w:p w14:paraId="4537E58D" w14:textId="77777777" w:rsidR="000529D2" w:rsidRPr="00937F3B" w:rsidRDefault="000529D2" w:rsidP="000529D2">
      <w:pPr>
        <w:ind w:right="260"/>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Durante la sesión se abre un debate entre los asistentes. Algunos de ellos manifiestan su disconformidad con la supresión de la opción de impartición de dos tutorías online, como se hacía en cursos anteriores. Tras la discusión se decide valorarlo, y caso que haya cambios la Dirección los comunicará a las Aulas a la mayor brevedad posible. Se</w:t>
      </w:r>
      <w:r w:rsidRPr="00937F3B">
        <w:rPr>
          <w:rFonts w:ascii="Arial" w:eastAsia="Calibri" w:hAnsi="Arial" w:cs="Arial"/>
          <w:color w:val="000000"/>
          <w:kern w:val="2"/>
          <w:lang w:eastAsia="en-US"/>
          <w14:ligatures w14:val="standardContextual"/>
        </w:rPr>
        <w:t xml:space="preserve"> plantearon diversas cuestiones relativas a la naturaleza del Claustro como órgano consultivo, señalándose que, conforme a la normativa y al orden del día, no correspondía la adopción de acuerdos formales, sino el intercambio de información y la elevación de consideraciones al equipo directivo, que es quien ostenta la competencia de decisión.</w:t>
      </w:r>
    </w:p>
    <w:p w14:paraId="0C6E37AE" w14:textId="77777777" w:rsidR="000529D2" w:rsidRPr="00937F3B" w:rsidRDefault="000529D2" w:rsidP="000529D2">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t>Algunos asistentes mostraron su preocupación por la seguridad jurídica de determinadas medidas, insistiendo en que cualquier aprobación debería realizarse en los órganos estatutariamente competentes y en el momento adecuado del calendario académico.</w:t>
      </w:r>
    </w:p>
    <w:p w14:paraId="7B5ABF6F" w14:textId="77777777" w:rsidR="000529D2" w:rsidRPr="00937F3B" w:rsidRDefault="000529D2" w:rsidP="000529D2">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lastRenderedPageBreak/>
        <w:t>Se debat</w:t>
      </w:r>
      <w:r>
        <w:rPr>
          <w:rFonts w:ascii="Arial" w:eastAsia="Calibri" w:hAnsi="Arial" w:cs="Arial"/>
          <w:color w:val="000000"/>
          <w:kern w:val="2"/>
          <w:lang w:eastAsia="en-US"/>
          <w14:ligatures w14:val="standardContextual"/>
        </w:rPr>
        <w:t>e</w:t>
      </w:r>
      <w:r w:rsidRPr="00937F3B">
        <w:rPr>
          <w:rFonts w:ascii="Arial" w:eastAsia="Calibri" w:hAnsi="Arial" w:cs="Arial"/>
          <w:color w:val="000000"/>
          <w:kern w:val="2"/>
          <w:lang w:eastAsia="en-US"/>
          <w14:ligatures w14:val="standardContextual"/>
        </w:rPr>
        <w:t xml:space="preserve"> sobre la duración de las tutorías (una hora frente a hora y media), subrayando las dificultades derivadas de la falta de homogeneidad entre distintos centros y el impacto que ello puede tener en las tutorías intercentro. Se destacó la importancia de que las comunicaciones oficiales que afectan al conjunto de tutores y estudiantes sean emitidas directamente desde la </w:t>
      </w:r>
      <w:r>
        <w:rPr>
          <w:rFonts w:ascii="Arial" w:eastAsia="Calibri" w:hAnsi="Arial" w:cs="Arial"/>
          <w:color w:val="000000"/>
          <w:kern w:val="2"/>
          <w:lang w:eastAsia="en-US"/>
          <w14:ligatures w14:val="standardContextual"/>
        </w:rPr>
        <w:t>D</w:t>
      </w:r>
      <w:r w:rsidRPr="00937F3B">
        <w:rPr>
          <w:rFonts w:ascii="Arial" w:eastAsia="Calibri" w:hAnsi="Arial" w:cs="Arial"/>
          <w:color w:val="000000"/>
          <w:kern w:val="2"/>
          <w:lang w:eastAsia="en-US"/>
          <w14:ligatures w14:val="standardContextual"/>
        </w:rPr>
        <w:t xml:space="preserve">irección del </w:t>
      </w:r>
      <w:r>
        <w:rPr>
          <w:rFonts w:ascii="Arial" w:eastAsia="Calibri" w:hAnsi="Arial" w:cs="Arial"/>
          <w:color w:val="000000"/>
          <w:kern w:val="2"/>
          <w:lang w:eastAsia="en-US"/>
          <w14:ligatures w14:val="standardContextual"/>
        </w:rPr>
        <w:t>C</w:t>
      </w:r>
      <w:r w:rsidRPr="00937F3B">
        <w:rPr>
          <w:rFonts w:ascii="Arial" w:eastAsia="Calibri" w:hAnsi="Arial" w:cs="Arial"/>
          <w:color w:val="000000"/>
          <w:kern w:val="2"/>
          <w:lang w:eastAsia="en-US"/>
          <w14:ligatures w14:val="standardContextual"/>
        </w:rPr>
        <w:t>entro, a fin de garantizar claridad y uniformidad.</w:t>
      </w:r>
    </w:p>
    <w:p w14:paraId="636F127D" w14:textId="77777777" w:rsidR="000529D2" w:rsidRPr="00937F3B" w:rsidRDefault="000529D2" w:rsidP="000529D2">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t>Asimismo, se abordó la cuestión de la cancelación de tutorías sin asistencia. Se explicó el criterio recientemente adoptado —similar al aplicado en otros centros— consistente en anular aquellas que no cuenten con asistencia durante tres semanas consecutivas. Este punto suscitó debate: mientras que algunos asistentes consideraron razonable la medida para optimizar recursos, otros manifestaron su disconformidad por entender que la oferta de tutorías debe mantenerse siempre que existan estudiantes matriculados, incluso si no acuden presencialmente o en línea, recordando la naturaleza de servicio público de la enseñanza universitaria.</w:t>
      </w:r>
    </w:p>
    <w:p w14:paraId="37252758" w14:textId="77777777" w:rsidR="000529D2" w:rsidRPr="005913D4" w:rsidRDefault="000529D2" w:rsidP="000529D2">
      <w:pPr>
        <w:pStyle w:val="NormalWeb"/>
        <w:jc w:val="both"/>
        <w:rPr>
          <w:rFonts w:ascii="Arial" w:eastAsia="Calibri" w:hAnsi="Arial" w:cs="Arial"/>
          <w:color w:val="000000"/>
          <w:kern w:val="2"/>
          <w:lang w:eastAsia="en-US"/>
          <w14:ligatures w14:val="standardContextual"/>
        </w:rPr>
      </w:pPr>
      <w:r w:rsidRPr="00937F3B">
        <w:rPr>
          <w:rFonts w:ascii="Arial" w:eastAsia="Calibri" w:hAnsi="Arial" w:cs="Arial"/>
          <w:color w:val="000000"/>
          <w:kern w:val="2"/>
          <w:lang w:eastAsia="en-US"/>
          <w14:ligatures w14:val="standardContextual"/>
        </w:rPr>
        <w:t>Finalmente, se planteó la necesidad de realizar un análisis más detallado de cada caso, teniendo en cuenta factores como la matriculación, la existencia de prácticas asociadas, la actividad del tutor en los foros y la evolución de la asistencia a lo largo del cuatrimestre, con el fin de evitar perjuicios innecesarios tanto al profesorado como al estudiantado.</w:t>
      </w:r>
    </w:p>
    <w:p w14:paraId="27631DF5" w14:textId="77777777" w:rsidR="000529D2" w:rsidRDefault="000529D2" w:rsidP="000529D2">
      <w:pPr>
        <w:ind w:right="260"/>
        <w:contextualSpacing/>
        <w:jc w:val="both"/>
        <w:rPr>
          <w:rFonts w:ascii="Arial" w:eastAsia="Calibri" w:hAnsi="Arial" w:cs="Arial"/>
          <w:color w:val="000000"/>
          <w:kern w:val="2"/>
          <w:lang w:eastAsia="en-US"/>
          <w14:ligatures w14:val="standardContextual"/>
        </w:rPr>
      </w:pPr>
    </w:p>
    <w:p w14:paraId="20810251" w14:textId="77777777" w:rsidR="000529D2" w:rsidRPr="00173713" w:rsidRDefault="000529D2" w:rsidP="000529D2">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sidRPr="00BB5BD2">
        <w:rPr>
          <w:rFonts w:ascii="Arial" w:eastAsia="Calibri" w:hAnsi="Arial" w:cs="Arial"/>
          <w:b/>
          <w:bCs/>
          <w:color w:val="000000"/>
          <w:sz w:val="28"/>
          <w:szCs w:val="28"/>
          <w:lang w:val="es-ES_tradnl" w:eastAsia="en-US"/>
          <w14:ligatures w14:val="standardContextual"/>
        </w:rPr>
        <w:t xml:space="preserve">Informe de la </w:t>
      </w:r>
      <w:r>
        <w:rPr>
          <w:rFonts w:ascii="Arial" w:eastAsia="Calibri" w:hAnsi="Arial" w:cs="Arial"/>
          <w:b/>
          <w:bCs/>
          <w:color w:val="000000"/>
          <w:sz w:val="28"/>
          <w:szCs w:val="28"/>
          <w:lang w:val="es-ES_tradnl" w:eastAsia="en-US"/>
          <w14:ligatures w14:val="standardContextual"/>
        </w:rPr>
        <w:t>Subdirectora Académica</w:t>
      </w:r>
    </w:p>
    <w:p w14:paraId="1042ADC1" w14:textId="77777777" w:rsidR="000529D2" w:rsidRDefault="000529D2" w:rsidP="000529D2">
      <w:pPr>
        <w:spacing w:after="160" w:line="259" w:lineRule="auto"/>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A continuación, la Sra. Directora cede la palabra a la Subdirectora Académica del Centro, Dña. Carmen Casares Guillén quien informa sobre los</w:t>
      </w:r>
      <w:r w:rsidRPr="007A4281">
        <w:rPr>
          <w:rFonts w:ascii="Calibri" w:hAnsi="Calibri"/>
          <w:kern w:val="2"/>
          <w:szCs w:val="22"/>
          <w14:ligatures w14:val="standardContextual"/>
        </w:rPr>
        <w:t xml:space="preserve"> </w:t>
      </w:r>
      <w:r w:rsidRPr="002E1A03">
        <w:rPr>
          <w:rFonts w:ascii="Arial" w:eastAsia="Calibri" w:hAnsi="Arial" w:cs="Arial"/>
          <w:color w:val="000000"/>
          <w:kern w:val="2"/>
          <w:lang w:eastAsia="en-US"/>
          <w14:ligatures w14:val="standardContextual"/>
        </w:rPr>
        <w:t>aspectos más relevantes del curso 2</w:t>
      </w:r>
      <w:r>
        <w:rPr>
          <w:rFonts w:ascii="Arial" w:eastAsia="Calibri" w:hAnsi="Arial" w:cs="Arial"/>
          <w:color w:val="000000"/>
          <w:kern w:val="2"/>
          <w:lang w:eastAsia="en-US"/>
          <w14:ligatures w14:val="standardContextual"/>
        </w:rPr>
        <w:t>4-</w:t>
      </w:r>
      <w:r w:rsidRPr="002E1A03">
        <w:rPr>
          <w:rFonts w:ascii="Arial" w:eastAsia="Calibri" w:hAnsi="Arial" w:cs="Arial"/>
          <w:color w:val="000000"/>
          <w:kern w:val="2"/>
          <w:lang w:eastAsia="en-US"/>
          <w14:ligatures w14:val="standardContextual"/>
        </w:rPr>
        <w:t>2</w:t>
      </w:r>
      <w:r>
        <w:rPr>
          <w:rFonts w:ascii="Arial" w:eastAsia="Calibri" w:hAnsi="Arial" w:cs="Arial"/>
          <w:color w:val="000000"/>
          <w:kern w:val="2"/>
          <w:lang w:eastAsia="en-US"/>
          <w14:ligatures w14:val="standardContextual"/>
        </w:rPr>
        <w:t>5</w:t>
      </w:r>
      <w:r w:rsidRPr="002E1A03">
        <w:rPr>
          <w:rFonts w:ascii="Arial" w:eastAsia="Calibri" w:hAnsi="Arial" w:cs="Arial"/>
          <w:color w:val="000000"/>
          <w:kern w:val="2"/>
          <w:lang w:eastAsia="en-US"/>
          <w14:ligatures w14:val="standardContextual"/>
        </w:rPr>
        <w:t>.</w:t>
      </w:r>
    </w:p>
    <w:p w14:paraId="69106DCC" w14:textId="77777777" w:rsidR="000529D2" w:rsidRPr="00723CD4" w:rsidRDefault="000529D2" w:rsidP="000529D2">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La </w:t>
      </w:r>
      <w:r>
        <w:rPr>
          <w:rFonts w:ascii="Arial" w:eastAsia="Calibri" w:hAnsi="Arial" w:cs="Arial"/>
          <w:color w:val="000000"/>
          <w:kern w:val="2"/>
          <w:lang w:eastAsia="en-US"/>
          <w14:ligatures w14:val="standardContextual"/>
        </w:rPr>
        <w:t>subdirectora</w:t>
      </w:r>
      <w:r w:rsidRPr="00723CD4">
        <w:rPr>
          <w:rFonts w:ascii="Arial" w:eastAsia="Calibri" w:hAnsi="Arial" w:cs="Arial"/>
          <w:color w:val="000000"/>
          <w:kern w:val="2"/>
          <w:lang w:eastAsia="en-US"/>
          <w14:ligatures w14:val="standardContextual"/>
        </w:rPr>
        <w:t xml:space="preserve"> presenta su informe relativo al desarrollo del curso académico 2024/2025, así como a las principales novedades previstas para el curso 2025/2026.</w:t>
      </w:r>
    </w:p>
    <w:p w14:paraId="36511D27" w14:textId="77777777" w:rsidR="000529D2" w:rsidRPr="00723CD4" w:rsidRDefault="000529D2" w:rsidP="000529D2">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primer lugar, expone los datos más relevantes en relación con la actividad académica. Durante el curso 2024/2025 se impartieron un total de 786 tutorías en las nueve aulas universitarias del Centro Asociado. De ellas, 726 correspondieron a asignaturas de Grado (92%), 50 al curso de acceso a la universidad (6%) y el resto a enseñanzas vinculadas a Microgrado, Máster y CUID. </w:t>
      </w:r>
      <w:r>
        <w:rPr>
          <w:rFonts w:ascii="Arial" w:eastAsia="Calibri" w:hAnsi="Arial" w:cs="Arial"/>
          <w:color w:val="000000"/>
          <w:kern w:val="2"/>
          <w:lang w:eastAsia="en-US"/>
          <w14:ligatures w14:val="standardContextual"/>
        </w:rPr>
        <w:t>Indica que e</w:t>
      </w:r>
      <w:r w:rsidRPr="00723CD4">
        <w:rPr>
          <w:rFonts w:ascii="Arial" w:eastAsia="Calibri" w:hAnsi="Arial" w:cs="Arial"/>
          <w:color w:val="000000"/>
          <w:kern w:val="2"/>
          <w:lang w:eastAsia="en-US"/>
          <w14:ligatures w14:val="standardContextual"/>
        </w:rPr>
        <w:t xml:space="preserve">l 85% de estas tutorías se programaron con carácter semanal y el 15% con carácter quincenal, manteniendo en ambos cuatrimestres una distribución equilibrada. Asimismo, el 94% de las tutorías se celebraron de manera presencial con emisión en línea mediante las plataformas AVIP o Teams, mientras que el 6% restante se desarrolló exclusivamente de forma presencial. </w:t>
      </w:r>
      <w:r>
        <w:rPr>
          <w:rFonts w:ascii="Arial" w:eastAsia="Calibri" w:hAnsi="Arial" w:cs="Arial"/>
          <w:color w:val="000000"/>
          <w:kern w:val="2"/>
          <w:lang w:eastAsia="en-US"/>
          <w14:ligatures w14:val="standardContextual"/>
        </w:rPr>
        <w:t>Señala que la</w:t>
      </w:r>
      <w:r w:rsidRPr="00723CD4">
        <w:rPr>
          <w:rFonts w:ascii="Arial" w:eastAsia="Calibri" w:hAnsi="Arial" w:cs="Arial"/>
          <w:color w:val="000000"/>
          <w:kern w:val="2"/>
          <w:lang w:eastAsia="en-US"/>
          <w14:ligatures w14:val="standardContextual"/>
        </w:rPr>
        <w:t xml:space="preserve"> Subdirección mantiene como objetivo prioritario que la totalidad de las tutorías puedan ofrecerse en la modalidad presencial con emisión en línea, para lo cual continúa el proceso de actualización y mejora de los recursos tecnológicos del centro.</w:t>
      </w:r>
    </w:p>
    <w:p w14:paraId="60D8262D" w14:textId="77777777" w:rsidR="000529D2" w:rsidRPr="00723CD4" w:rsidRDefault="000529D2" w:rsidP="000529D2">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lo que respecta al profesorado tutor, </w:t>
      </w:r>
      <w:r>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el </w:t>
      </w:r>
      <w:r>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 xml:space="preserve">entro contó con un total de 335 tutores durante el curso 2024/2025. De ellos, 141 disponen de venia docendi, lo que representa un 41% del total y supone la misma proporción que en el curso anterior. A lo largo del curso se incorporaron 32 tutores de nueva contratación, incremento motivado principalmente por la implantación de los nuevos planes de estudio en Química, Física y en el Máster de Abogacía. Entre los objetivos estratégicos de la Subdirección figura el incremento del número de tutores con venia, lo que se impulsa anualmente mediante la convocatoria del concurso de plazas de profesorado tutor. En relación con este proceso, recuerda que el 14 de febrero de 2025 se publicó la convocatoria correspondiente al curso 2025/2026, cuyo listado provisional de admitidos se dio a conocer el 21 de mayo y el definitivo el 22 de septiembre, con una modificación en la plaza número 15. En total </w:t>
      </w:r>
      <w:r w:rsidRPr="00723CD4">
        <w:rPr>
          <w:rFonts w:ascii="Arial" w:eastAsia="Calibri" w:hAnsi="Arial" w:cs="Arial"/>
          <w:color w:val="000000"/>
          <w:kern w:val="2"/>
          <w:lang w:eastAsia="en-US"/>
          <w14:ligatures w14:val="standardContextual"/>
        </w:rPr>
        <w:lastRenderedPageBreak/>
        <w:t>se convocaron 25 plazas distribuidas entre las nueve aulas universitarias, a las que concurrieron 109 aspirantes con 209 solicitudes presentadas, de las cuales fue admitido un 90%.</w:t>
      </w:r>
    </w:p>
    <w:p w14:paraId="5F3D7159" w14:textId="77777777" w:rsidR="000529D2" w:rsidRPr="00723CD4" w:rsidRDefault="000529D2" w:rsidP="000529D2">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Por otro lado, durante el curso 2024/2025 </w:t>
      </w:r>
      <w:r>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se convocaron 115 plazas de sustitución para la cobertura de vacantes. </w:t>
      </w:r>
      <w:r>
        <w:rPr>
          <w:rFonts w:ascii="Arial" w:eastAsia="Calibri" w:hAnsi="Arial" w:cs="Arial"/>
          <w:color w:val="000000"/>
          <w:kern w:val="2"/>
          <w:lang w:eastAsia="en-US"/>
          <w14:ligatures w14:val="standardContextual"/>
        </w:rPr>
        <w:t>Expone que l</w:t>
      </w:r>
      <w:r w:rsidRPr="00723CD4">
        <w:rPr>
          <w:rFonts w:ascii="Arial" w:eastAsia="Calibri" w:hAnsi="Arial" w:cs="Arial"/>
          <w:color w:val="000000"/>
          <w:kern w:val="2"/>
          <w:lang w:eastAsia="en-US"/>
          <w14:ligatures w14:val="standardContextual"/>
        </w:rPr>
        <w:t>a incorporación de tutores en estas circunstancias se realiza a través de convocatoria pública, de conformidad con lo previsto en el artículo 40 del Reglamento de Organización y Funcionamiento del Centro Asociado de la UNED en Madrid-Sur. La selección da preferencia a tutores con vinculación previa al centro, siempre que cumplan con las limitaciones fijadas en cuanto a incompatibilidades y carga docente. En este sentido, recuerda que, en virtud del acuerdo adoptado por el equipo de dirección el 29 de noviembre de 2021 y posteriormente aprobado por la Junta de Centro, el número máximo de tutorías por tutor queda establecido en dos anuales semanales (72 horas) o en su equivalente cuatrimestral (hasta un máximo de 75 horas anuales), con la debida equiparación para las tutorías quincenales. Este criterio viene aplicándose desde el curso 2022/2023, sin reducción en la oferta de tutorías.</w:t>
      </w:r>
    </w:p>
    <w:p w14:paraId="53325DD7" w14:textId="77777777" w:rsidR="000529D2" w:rsidRPr="00723CD4" w:rsidRDefault="000529D2" w:rsidP="000529D2">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cuanto a la oferta académica, durante el curso 2024/2025 </w:t>
      </w:r>
      <w:r>
        <w:rPr>
          <w:rFonts w:ascii="Arial" w:eastAsia="Calibri" w:hAnsi="Arial" w:cs="Arial"/>
          <w:color w:val="000000"/>
          <w:kern w:val="2"/>
          <w:lang w:eastAsia="en-US"/>
          <w14:ligatures w14:val="standardContextual"/>
        </w:rPr>
        <w:t xml:space="preserve">señala que </w:t>
      </w:r>
      <w:r w:rsidRPr="00723CD4">
        <w:rPr>
          <w:rFonts w:ascii="Arial" w:eastAsia="Calibri" w:hAnsi="Arial" w:cs="Arial"/>
          <w:color w:val="000000"/>
          <w:kern w:val="2"/>
          <w:lang w:eastAsia="en-US"/>
          <w14:ligatures w14:val="standardContextual"/>
        </w:rPr>
        <w:t xml:space="preserve">se impartieron en las aulas del </w:t>
      </w:r>
      <w:r>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 xml:space="preserve">entro las asignaturas de acceso a la universidad correspondientes a Lengua Castellana y Comentario de Texto, que se mantendrán igualmente en el curso 2025/2026. </w:t>
      </w:r>
      <w:r>
        <w:rPr>
          <w:rFonts w:ascii="Arial" w:eastAsia="Calibri" w:hAnsi="Arial" w:cs="Arial"/>
          <w:color w:val="000000"/>
          <w:kern w:val="2"/>
          <w:lang w:eastAsia="en-US"/>
          <w14:ligatures w14:val="standardContextual"/>
        </w:rPr>
        <w:t>También expone que s</w:t>
      </w:r>
      <w:r w:rsidRPr="00723CD4">
        <w:rPr>
          <w:rFonts w:ascii="Arial" w:eastAsia="Calibri" w:hAnsi="Arial" w:cs="Arial"/>
          <w:color w:val="000000"/>
          <w:kern w:val="2"/>
          <w:lang w:eastAsia="en-US"/>
          <w14:ligatures w14:val="standardContextual"/>
        </w:rPr>
        <w:t>e mantiene abierta la posibilidad de desarrollar la asignatura de Dibujo Técnico en el aula de Pinto, pendiente de designación de tutor y con tres estudiantes matriculados.</w:t>
      </w:r>
    </w:p>
    <w:p w14:paraId="4E46DA45" w14:textId="77777777" w:rsidR="000529D2" w:rsidRPr="00723CD4" w:rsidRDefault="000529D2" w:rsidP="000529D2">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Con r</w:t>
      </w:r>
      <w:r w:rsidRPr="00723CD4">
        <w:rPr>
          <w:rFonts w:ascii="Arial" w:eastAsia="Calibri" w:hAnsi="Arial" w:cs="Arial"/>
          <w:color w:val="000000"/>
          <w:kern w:val="2"/>
          <w:lang w:eastAsia="en-US"/>
          <w14:ligatures w14:val="standardContextual"/>
        </w:rPr>
        <w:t xml:space="preserve">especto a los estudios de Grado, </w:t>
      </w:r>
      <w:r>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el Centro Asociado de Madrid-Sur impartirá en el curso 2025/2026 la totalidad de los 30 grados ofertados por la UNED. No obstante, tras el análisis de la matrícula y asistencia en el curso 2024/2025, </w:t>
      </w:r>
      <w:r>
        <w:rPr>
          <w:rFonts w:ascii="Arial" w:eastAsia="Calibri" w:hAnsi="Arial" w:cs="Arial"/>
          <w:color w:val="000000"/>
          <w:kern w:val="2"/>
          <w:lang w:eastAsia="en-US"/>
          <w14:ligatures w14:val="standardContextual"/>
        </w:rPr>
        <w:t xml:space="preserve">señala que </w:t>
      </w:r>
      <w:r w:rsidRPr="00723CD4">
        <w:rPr>
          <w:rFonts w:ascii="Arial" w:eastAsia="Calibri" w:hAnsi="Arial" w:cs="Arial"/>
          <w:color w:val="000000"/>
          <w:kern w:val="2"/>
          <w:lang w:eastAsia="en-US"/>
          <w14:ligatures w14:val="standardContextual"/>
        </w:rPr>
        <w:t>se han propuesto ajustes: se suprime el segundo curso del Grado en Antropología en el aula de Móstoles y se establece periodicidad quincenal en las tutorías de segundo curso de los siguientes grados: Sociología (Getafe), Filosofía (Leganés), Estudios Ingleses (Leganés), Matemáticas (Pinto) y Economía (Fuenlabrada).</w:t>
      </w:r>
    </w:p>
    <w:p w14:paraId="0F3068C1" w14:textId="77777777" w:rsidR="000529D2" w:rsidRPr="00723CD4" w:rsidRDefault="000529D2" w:rsidP="000529D2">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En el ámbito de posgrado, </w:t>
      </w:r>
      <w:r>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desde el curso 2024/2025 se imparte en el </w:t>
      </w:r>
      <w:r>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 xml:space="preserve">entro, en colaboración con el Centro Asociado de Madrid, el Máster Universitario en Acceso a las Profesiones de Abogacía y Procura. </w:t>
      </w:r>
      <w:r>
        <w:rPr>
          <w:rFonts w:ascii="Arial" w:eastAsia="Calibri" w:hAnsi="Arial" w:cs="Arial"/>
          <w:color w:val="000000"/>
          <w:kern w:val="2"/>
          <w:lang w:eastAsia="en-US"/>
          <w14:ligatures w14:val="standardContextual"/>
        </w:rPr>
        <w:t>Señala que e</w:t>
      </w:r>
      <w:r w:rsidRPr="00723CD4">
        <w:rPr>
          <w:rFonts w:ascii="Arial" w:eastAsia="Calibri" w:hAnsi="Arial" w:cs="Arial"/>
          <w:color w:val="000000"/>
          <w:kern w:val="2"/>
          <w:lang w:eastAsia="en-US"/>
          <w14:ligatures w14:val="standardContextual"/>
        </w:rPr>
        <w:t xml:space="preserve">n Madrid-Sur se han impartido asignaturas como Práctica Procesal Civil, Métodos Alternativos de Resolución de Conflictos, Habilidades del Profesional, Práctica en Derecho Internacional, Legal Tech, Práctica Laboral y Práctica Penal. </w:t>
      </w:r>
      <w:r>
        <w:rPr>
          <w:rFonts w:ascii="Arial" w:eastAsia="Calibri" w:hAnsi="Arial" w:cs="Arial"/>
          <w:color w:val="000000"/>
          <w:kern w:val="2"/>
          <w:lang w:eastAsia="en-US"/>
          <w14:ligatures w14:val="standardContextual"/>
        </w:rPr>
        <w:t>Así mismo informa que p</w:t>
      </w:r>
      <w:r w:rsidRPr="00723CD4">
        <w:rPr>
          <w:rFonts w:ascii="Arial" w:eastAsia="Calibri" w:hAnsi="Arial" w:cs="Arial"/>
          <w:color w:val="000000"/>
          <w:kern w:val="2"/>
          <w:lang w:eastAsia="en-US"/>
          <w14:ligatures w14:val="standardContextual"/>
        </w:rPr>
        <w:t>ara el curso 2025/2026 está prevista la implantación del Máster en Formación del Profesorado de Educación Secundaria Obligatoria y Bachillerato, Formación Profesional y Enseñanza de Idiomas, en colaboración con el Centro Asociado de Madrid</w:t>
      </w:r>
      <w:r>
        <w:rPr>
          <w:rFonts w:ascii="Arial" w:eastAsia="Calibri" w:hAnsi="Arial" w:cs="Arial"/>
          <w:color w:val="000000"/>
          <w:kern w:val="2"/>
          <w:lang w:eastAsia="en-US"/>
          <w14:ligatures w14:val="standardContextual"/>
        </w:rPr>
        <w:t>, señalando que d</w:t>
      </w:r>
      <w:r w:rsidRPr="00723CD4">
        <w:rPr>
          <w:rFonts w:ascii="Arial" w:eastAsia="Calibri" w:hAnsi="Arial" w:cs="Arial"/>
          <w:color w:val="000000"/>
          <w:kern w:val="2"/>
          <w:lang w:eastAsia="en-US"/>
          <w14:ligatures w14:val="standardContextual"/>
        </w:rPr>
        <w:t xml:space="preserve">e las 18 asignaturas asignadas al campus de Madrid, el Centro de Madrid-Sur asumirá la impartición de 9. </w:t>
      </w:r>
      <w:r>
        <w:rPr>
          <w:rFonts w:ascii="Arial" w:eastAsia="Calibri" w:hAnsi="Arial" w:cs="Arial"/>
          <w:color w:val="000000"/>
          <w:kern w:val="2"/>
          <w:lang w:eastAsia="en-US"/>
          <w14:ligatures w14:val="standardContextual"/>
        </w:rPr>
        <w:t>Así mismo expone que l</w:t>
      </w:r>
      <w:r w:rsidRPr="00723CD4">
        <w:rPr>
          <w:rFonts w:ascii="Arial" w:eastAsia="Calibri" w:hAnsi="Arial" w:cs="Arial"/>
          <w:color w:val="000000"/>
          <w:kern w:val="2"/>
          <w:lang w:eastAsia="en-US"/>
          <w14:ligatures w14:val="standardContextual"/>
        </w:rPr>
        <w:t>a incorporación de este máster se considera un importante estímulo para la presencialidad, dada la elevada matrícula que caracteriza a esta titulación.</w:t>
      </w:r>
    </w:p>
    <w:p w14:paraId="4F2F65DD" w14:textId="77777777" w:rsidR="000529D2" w:rsidRDefault="000529D2" w:rsidP="000529D2">
      <w:pPr>
        <w:pStyle w:val="NormalWeb"/>
        <w:jc w:val="both"/>
        <w:rPr>
          <w:rFonts w:ascii="Arial" w:eastAsia="Calibri" w:hAnsi="Arial" w:cs="Arial"/>
          <w:color w:val="000000"/>
          <w:kern w:val="2"/>
          <w:lang w:eastAsia="en-US"/>
          <w14:ligatures w14:val="standardContextual"/>
        </w:rPr>
      </w:pPr>
      <w:r w:rsidRPr="00723CD4">
        <w:rPr>
          <w:rFonts w:ascii="Arial" w:eastAsia="Calibri" w:hAnsi="Arial" w:cs="Arial"/>
          <w:color w:val="000000"/>
          <w:kern w:val="2"/>
          <w:lang w:eastAsia="en-US"/>
          <w14:ligatures w14:val="standardContextual"/>
        </w:rPr>
        <w:t xml:space="preserve">Por último, como novedad para el curso académico 2025/2026, </w:t>
      </w:r>
      <w:r>
        <w:rPr>
          <w:rFonts w:ascii="Arial" w:eastAsia="Calibri" w:hAnsi="Arial" w:cs="Arial"/>
          <w:color w:val="000000"/>
          <w:kern w:val="2"/>
          <w:lang w:eastAsia="en-US"/>
          <w14:ligatures w14:val="standardContextual"/>
        </w:rPr>
        <w:t xml:space="preserve">informa que </w:t>
      </w:r>
      <w:r w:rsidRPr="00723CD4">
        <w:rPr>
          <w:rFonts w:ascii="Arial" w:eastAsia="Calibri" w:hAnsi="Arial" w:cs="Arial"/>
          <w:color w:val="000000"/>
          <w:kern w:val="2"/>
          <w:lang w:eastAsia="en-US"/>
          <w14:ligatures w14:val="standardContextual"/>
        </w:rPr>
        <w:t xml:space="preserve">el centro incorporará la impartición de los dobles grados de Derecho/Trabajo Social y Ciencia Política/Sociología. Esta incorporación no implica incremento en el número de tutorías, ya que las asignaturas que conforman dichos dobles grados se encuentran integradas en los planes de estudio de cada uno de los grados ya implantados en el </w:t>
      </w:r>
      <w:r>
        <w:rPr>
          <w:rFonts w:ascii="Arial" w:eastAsia="Calibri" w:hAnsi="Arial" w:cs="Arial"/>
          <w:color w:val="000000"/>
          <w:kern w:val="2"/>
          <w:lang w:eastAsia="en-US"/>
          <w14:ligatures w14:val="standardContextual"/>
        </w:rPr>
        <w:t>C</w:t>
      </w:r>
      <w:r w:rsidRPr="00723CD4">
        <w:rPr>
          <w:rFonts w:ascii="Arial" w:eastAsia="Calibri" w:hAnsi="Arial" w:cs="Arial"/>
          <w:color w:val="000000"/>
          <w:kern w:val="2"/>
          <w:lang w:eastAsia="en-US"/>
          <w14:ligatures w14:val="standardContextual"/>
        </w:rPr>
        <w:t>entro.</w:t>
      </w:r>
    </w:p>
    <w:p w14:paraId="081C4D45" w14:textId="77777777" w:rsidR="009C0718" w:rsidRDefault="009C0718" w:rsidP="000529D2">
      <w:pPr>
        <w:pStyle w:val="NormalWeb"/>
        <w:jc w:val="both"/>
        <w:rPr>
          <w:rFonts w:ascii="Arial" w:eastAsia="Calibri" w:hAnsi="Arial" w:cs="Arial"/>
          <w:color w:val="000000"/>
          <w:kern w:val="2"/>
          <w:lang w:eastAsia="en-US"/>
          <w14:ligatures w14:val="standardContextual"/>
        </w:rPr>
      </w:pPr>
    </w:p>
    <w:p w14:paraId="125E9092" w14:textId="77777777" w:rsidR="009C0718" w:rsidRDefault="009C0718" w:rsidP="000529D2">
      <w:pPr>
        <w:pStyle w:val="NormalWeb"/>
        <w:jc w:val="both"/>
      </w:pPr>
    </w:p>
    <w:p w14:paraId="6863C080" w14:textId="77777777" w:rsidR="000529D2" w:rsidRDefault="000529D2" w:rsidP="000529D2">
      <w:pPr>
        <w:jc w:val="both"/>
        <w:rPr>
          <w:rFonts w:ascii="Arial" w:eastAsia="Calibri" w:hAnsi="Arial" w:cs="Arial"/>
          <w:color w:val="000000"/>
          <w:kern w:val="2"/>
          <w:lang w:eastAsia="en-US"/>
          <w14:ligatures w14:val="standardContextual"/>
        </w:rPr>
      </w:pPr>
    </w:p>
    <w:p w14:paraId="55DCD9F2" w14:textId="77777777" w:rsidR="000529D2" w:rsidRPr="00173713" w:rsidRDefault="000529D2" w:rsidP="000529D2">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sidRPr="00BB5BD2">
        <w:rPr>
          <w:rFonts w:ascii="Arial" w:eastAsia="Calibri" w:hAnsi="Arial" w:cs="Arial"/>
          <w:b/>
          <w:bCs/>
          <w:color w:val="000000"/>
          <w:sz w:val="28"/>
          <w:szCs w:val="28"/>
          <w:lang w:val="es-ES_tradnl" w:eastAsia="en-US"/>
          <w14:ligatures w14:val="standardContextual"/>
        </w:rPr>
        <w:t>Informe de</w:t>
      </w:r>
      <w:r>
        <w:rPr>
          <w:rFonts w:ascii="Arial" w:eastAsia="Calibri" w:hAnsi="Arial" w:cs="Arial"/>
          <w:b/>
          <w:bCs/>
          <w:color w:val="000000"/>
          <w:sz w:val="28"/>
          <w:szCs w:val="28"/>
          <w:lang w:val="es-ES_tradnl" w:eastAsia="en-US"/>
          <w14:ligatures w14:val="standardContextual"/>
        </w:rPr>
        <w:t>l Subdirector de Comunicación y Extensión Universitaria</w:t>
      </w:r>
    </w:p>
    <w:p w14:paraId="14A204E4" w14:textId="77777777" w:rsidR="000529D2" w:rsidRDefault="000529D2" w:rsidP="000529D2">
      <w:pPr>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A continuación, la Sra Directora cede la palabra al Subdirector de Comunicación y Extensión Universitaria, D. Juan Pedro Rodríguez Hernández, quien informa sobre algunos aspectos relevantes.</w:t>
      </w:r>
    </w:p>
    <w:p w14:paraId="26A2487D"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El Subdirector procede a presentar un balance de las actividades y cuestiones vinculadas a estas áreas en el Centro. En lo relativo a Extensión Universitaria, informa que el volumen de cursos ofertados en el curso 2024-2025 asciende aproximadamente a veinte, cifra que se mantiene como objetivo de referencia para el curso 2025-2026. Señala que, junto a temáticas novedosas como la filosofía o la danza, se sigue apostando por propuestas consolidadas que han alcanzado más de diez ediciones, como el taller de </w:t>
      </w:r>
      <w:r w:rsidRPr="0036726D">
        <w:rPr>
          <w:rFonts w:ascii="Arial" w:eastAsia="Calibri" w:hAnsi="Arial" w:cs="Arial"/>
          <w:color w:val="000000"/>
          <w:kern w:val="2"/>
          <w:lang w:eastAsia="en-US"/>
          <w14:ligatures w14:val="standardContextual"/>
        </w:rPr>
        <w:t>Mindfulness.</w:t>
      </w:r>
    </w:p>
    <w:p w14:paraId="3AC3BCF3"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Expone igualmente la organización de conferencias en colaboración con diversos </w:t>
      </w:r>
      <w:r>
        <w:rPr>
          <w:rFonts w:ascii="Arial" w:eastAsia="Calibri" w:hAnsi="Arial" w:cs="Arial"/>
          <w:color w:val="000000"/>
          <w:kern w:val="2"/>
          <w:lang w:eastAsia="en-US"/>
          <w14:ligatures w14:val="standardContextual"/>
        </w:rPr>
        <w:t>A</w:t>
      </w:r>
      <w:r w:rsidRPr="00B84B4B">
        <w:rPr>
          <w:rFonts w:ascii="Arial" w:eastAsia="Calibri" w:hAnsi="Arial" w:cs="Arial"/>
          <w:color w:val="000000"/>
          <w:kern w:val="2"/>
          <w:lang w:eastAsia="en-US"/>
          <w14:ligatures w14:val="standardContextual"/>
        </w:rPr>
        <w:t xml:space="preserve">yuntamientos, conocidas anteriormente como cursos CIT. Estas actividades, financiadas con presupuesto propio del Centro y remuneradas para los ponentes, tenían como objetivo inicial dieciocho ediciones anuales. No obstante, al haberse superado esa cifra en diversos meses, la Dirección aprobó la posibilidad de ampliarlas hasta un máximo de treinta y seis. El Subdirector señala que dicha cifra prácticamente se ha alcanzado ya en 2025, y que las conferencias han abordado temáticas muy diversas, desde la criminología o la historia hasta procesos productivos como la apicultura o la salud mental. Algunas de ellas han registrado cifras superiores a </w:t>
      </w:r>
      <w:r>
        <w:rPr>
          <w:rFonts w:ascii="Arial" w:eastAsia="Calibri" w:hAnsi="Arial" w:cs="Arial"/>
          <w:color w:val="000000"/>
          <w:kern w:val="2"/>
          <w:lang w:eastAsia="en-US"/>
          <w14:ligatures w14:val="standardContextual"/>
        </w:rPr>
        <w:t>500</w:t>
      </w:r>
      <w:r w:rsidRPr="00B84B4B">
        <w:rPr>
          <w:rFonts w:ascii="Arial" w:eastAsia="Calibri" w:hAnsi="Arial" w:cs="Arial"/>
          <w:color w:val="000000"/>
          <w:kern w:val="2"/>
          <w:lang w:eastAsia="en-US"/>
          <w14:ligatures w14:val="standardContextual"/>
        </w:rPr>
        <w:t xml:space="preserve"> participantes, alcanzando en un caso los </w:t>
      </w:r>
      <w:r>
        <w:rPr>
          <w:rFonts w:ascii="Arial" w:eastAsia="Calibri" w:hAnsi="Arial" w:cs="Arial"/>
          <w:color w:val="000000"/>
          <w:kern w:val="2"/>
          <w:lang w:eastAsia="en-US"/>
          <w14:ligatures w14:val="standardContextual"/>
        </w:rPr>
        <w:t>600</w:t>
      </w:r>
      <w:r w:rsidRPr="00B84B4B">
        <w:rPr>
          <w:rFonts w:ascii="Arial" w:eastAsia="Calibri" w:hAnsi="Arial" w:cs="Arial"/>
          <w:color w:val="000000"/>
          <w:kern w:val="2"/>
          <w:lang w:eastAsia="en-US"/>
          <w14:ligatures w14:val="standardContextual"/>
        </w:rPr>
        <w:t>, con asistencia tanto nacional como internacional (Latinoamérica, Francia, Italia, Alemania, Suiza, Rusia, Estonia, entre otros). Destaca que estas conferencias se celebran en modalidad online, tanto en directo como en diferido, lo que facilita dicha amplitud geográfica de participación.</w:t>
      </w:r>
    </w:p>
    <w:p w14:paraId="02349271"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En relación con los cursos de verano, informa de que en la edición de 2025 se han ofertado</w:t>
      </w:r>
      <w:r>
        <w:rPr>
          <w:rFonts w:ascii="Arial" w:eastAsia="Calibri" w:hAnsi="Arial" w:cs="Arial"/>
          <w:color w:val="000000"/>
          <w:kern w:val="2"/>
          <w:lang w:eastAsia="en-US"/>
          <w14:ligatures w14:val="standardContextual"/>
        </w:rPr>
        <w:t xml:space="preserve"> 7</w:t>
      </w:r>
      <w:r w:rsidRPr="00B84B4B">
        <w:rPr>
          <w:rFonts w:ascii="Arial" w:eastAsia="Calibri" w:hAnsi="Arial" w:cs="Arial"/>
          <w:color w:val="000000"/>
          <w:kern w:val="2"/>
          <w:lang w:eastAsia="en-US"/>
          <w14:ligatures w14:val="standardContextual"/>
        </w:rPr>
        <w:t xml:space="preserve"> cursos, sin haberse anulado ninguno. Subraya que en general el Centro apenas cancela actividades de Extensión, limitándose en algunos casos a aplazarlas, lo que permite que finalmente se desarrollen con éxito. Todas las actividades cuentan con encuestas de valoración por parte de los estudiantes, lo que permite tanto el seguimiento y mejora de la planificación por el </w:t>
      </w:r>
      <w:r>
        <w:rPr>
          <w:rFonts w:ascii="Arial" w:eastAsia="Calibri" w:hAnsi="Arial" w:cs="Arial"/>
          <w:color w:val="000000"/>
          <w:kern w:val="2"/>
          <w:lang w:eastAsia="en-US"/>
          <w14:ligatures w14:val="standardContextual"/>
        </w:rPr>
        <w:t>E</w:t>
      </w:r>
      <w:r w:rsidRPr="00B84B4B">
        <w:rPr>
          <w:rFonts w:ascii="Arial" w:eastAsia="Calibri" w:hAnsi="Arial" w:cs="Arial"/>
          <w:color w:val="000000"/>
          <w:kern w:val="2"/>
          <w:lang w:eastAsia="en-US"/>
          <w14:ligatures w14:val="standardContextual"/>
        </w:rPr>
        <w:t>quipo de Dirección</w:t>
      </w:r>
      <w:r>
        <w:rPr>
          <w:rFonts w:ascii="Arial" w:eastAsia="Calibri" w:hAnsi="Arial" w:cs="Arial"/>
          <w:color w:val="000000"/>
          <w:kern w:val="2"/>
          <w:lang w:eastAsia="en-US"/>
          <w14:ligatures w14:val="standardContextual"/>
        </w:rPr>
        <w:t>,</w:t>
      </w:r>
      <w:r w:rsidRPr="00B84B4B">
        <w:rPr>
          <w:rFonts w:ascii="Arial" w:eastAsia="Calibri" w:hAnsi="Arial" w:cs="Arial"/>
          <w:color w:val="000000"/>
          <w:kern w:val="2"/>
          <w:lang w:eastAsia="en-US"/>
          <w14:ligatures w14:val="standardContextual"/>
        </w:rPr>
        <w:t xml:space="preserve"> como la participación de los propios asistentes en la propuesta de nuevas temáticas. Explica asimismo que algunas conferencias con elevada acogida se reconvierten posteriormente en </w:t>
      </w:r>
      <w:r>
        <w:rPr>
          <w:rFonts w:ascii="Arial" w:eastAsia="Calibri" w:hAnsi="Arial" w:cs="Arial"/>
          <w:color w:val="000000"/>
          <w:kern w:val="2"/>
          <w:lang w:eastAsia="en-US"/>
          <w14:ligatures w14:val="standardContextual"/>
        </w:rPr>
        <w:t>C</w:t>
      </w:r>
      <w:r w:rsidRPr="00B84B4B">
        <w:rPr>
          <w:rFonts w:ascii="Arial" w:eastAsia="Calibri" w:hAnsi="Arial" w:cs="Arial"/>
          <w:color w:val="000000"/>
          <w:kern w:val="2"/>
          <w:lang w:eastAsia="en-US"/>
          <w14:ligatures w14:val="standardContextual"/>
        </w:rPr>
        <w:t>ursos de Extensión, como sucedió con el curso sobre bandas juveniles.</w:t>
      </w:r>
    </w:p>
    <w:p w14:paraId="35E2BC90"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Añade que, junto a los </w:t>
      </w:r>
      <w:r>
        <w:rPr>
          <w:rFonts w:ascii="Arial" w:eastAsia="Calibri" w:hAnsi="Arial" w:cs="Arial"/>
          <w:color w:val="000000"/>
          <w:kern w:val="2"/>
          <w:lang w:eastAsia="en-US"/>
          <w14:ligatures w14:val="standardContextual"/>
        </w:rPr>
        <w:t>20</w:t>
      </w:r>
      <w:r w:rsidRPr="00B84B4B">
        <w:rPr>
          <w:rFonts w:ascii="Arial" w:eastAsia="Calibri" w:hAnsi="Arial" w:cs="Arial"/>
          <w:color w:val="000000"/>
          <w:kern w:val="2"/>
          <w:lang w:eastAsia="en-US"/>
          <w14:ligatures w14:val="standardContextual"/>
        </w:rPr>
        <w:t xml:space="preserve"> cursos y </w:t>
      </w:r>
      <w:r>
        <w:rPr>
          <w:rFonts w:ascii="Arial" w:eastAsia="Calibri" w:hAnsi="Arial" w:cs="Arial"/>
          <w:color w:val="000000"/>
          <w:kern w:val="2"/>
          <w:lang w:eastAsia="en-US"/>
          <w14:ligatures w14:val="standardContextual"/>
        </w:rPr>
        <w:t>36</w:t>
      </w:r>
      <w:r w:rsidRPr="00B84B4B">
        <w:rPr>
          <w:rFonts w:ascii="Arial" w:eastAsia="Calibri" w:hAnsi="Arial" w:cs="Arial"/>
          <w:color w:val="000000"/>
          <w:kern w:val="2"/>
          <w:lang w:eastAsia="en-US"/>
          <w14:ligatures w14:val="standardContextual"/>
        </w:rPr>
        <w:t xml:space="preserve"> conferencias mencionados, se organizan otras actividades académicas, como conferencias impartidas por investigadores o estudiantes, presentaciones de libros y unas </w:t>
      </w:r>
      <w:r>
        <w:rPr>
          <w:rFonts w:ascii="Arial" w:eastAsia="Calibri" w:hAnsi="Arial" w:cs="Arial"/>
          <w:color w:val="000000"/>
          <w:kern w:val="2"/>
          <w:lang w:eastAsia="en-US"/>
          <w14:ligatures w14:val="standardContextual"/>
        </w:rPr>
        <w:t>60</w:t>
      </w:r>
      <w:r w:rsidRPr="00B84B4B">
        <w:rPr>
          <w:rFonts w:ascii="Arial" w:eastAsia="Calibri" w:hAnsi="Arial" w:cs="Arial"/>
          <w:color w:val="000000"/>
          <w:kern w:val="2"/>
          <w:lang w:eastAsia="en-US"/>
          <w14:ligatures w14:val="standardContextual"/>
        </w:rPr>
        <w:t xml:space="preserve"> salidas culturales a museos, exposiciones y monumentos, entre los que cita la Real Academia Española, la mezquita de Madrid o el Senado. La planificación, de carácter anual, se distribuye a lo largo de todo el año excepto en agosto, de manera que ya en septiembre se han celebrado cursos, conferencias y otras actividades, estando además toda la oferta de otoño diseñada y con matrículas abiertas, incluyendo propuestas como </w:t>
      </w:r>
      <w:r w:rsidRPr="00CE04D6">
        <w:rPr>
          <w:rFonts w:ascii="Arial" w:eastAsia="Calibri" w:hAnsi="Arial" w:cs="Arial"/>
          <w:color w:val="000000"/>
          <w:kern w:val="2"/>
          <w:lang w:eastAsia="en-US"/>
          <w14:ligatures w14:val="standardContextual"/>
        </w:rPr>
        <w:t>Mindfulness, Crímenes de la Historia, Itinerarios de Madrid</w:t>
      </w:r>
      <w:r w:rsidRPr="00B84B4B">
        <w:rPr>
          <w:rFonts w:ascii="Arial" w:eastAsia="Calibri" w:hAnsi="Arial" w:cs="Arial"/>
          <w:color w:val="000000"/>
          <w:kern w:val="2"/>
          <w:lang w:eastAsia="en-US"/>
          <w14:ligatures w14:val="standardContextual"/>
        </w:rPr>
        <w:t xml:space="preserve"> o un curso de inglés para profesionales sanitarios.</w:t>
      </w:r>
    </w:p>
    <w:p w14:paraId="5668AD0A"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Se refiere igualmente a las coordinaciones que dependen de la Subdirección. La Coordinación de Participación de Estudiantes, a cargo de Rosa María Sotillo, ha desarrollado el taller presencial “Juega y </w:t>
      </w:r>
      <w:r>
        <w:rPr>
          <w:rFonts w:ascii="Arial" w:eastAsia="Calibri" w:hAnsi="Arial" w:cs="Arial"/>
          <w:color w:val="000000"/>
          <w:kern w:val="2"/>
          <w:lang w:eastAsia="en-US"/>
          <w14:ligatures w14:val="standardContextual"/>
        </w:rPr>
        <w:t>C</w:t>
      </w:r>
      <w:r w:rsidRPr="00B84B4B">
        <w:rPr>
          <w:rFonts w:ascii="Arial" w:eastAsia="Calibri" w:hAnsi="Arial" w:cs="Arial"/>
          <w:color w:val="000000"/>
          <w:kern w:val="2"/>
          <w:lang w:eastAsia="en-US"/>
          <w14:ligatures w14:val="standardContextual"/>
        </w:rPr>
        <w:t xml:space="preserve">onecta”, destinado a promover la relación entre estudiantes y la presencialidad, y se encuentra diseñando nuevas actividades para el primer cuatrimestre. La Coordinación de Actividades Culturales, dirigida por Sara Arroyo, ha organizado tres actividades en el primer </w:t>
      </w:r>
      <w:r w:rsidRPr="00B84B4B">
        <w:rPr>
          <w:rFonts w:ascii="Arial" w:eastAsia="Calibri" w:hAnsi="Arial" w:cs="Arial"/>
          <w:color w:val="000000"/>
          <w:kern w:val="2"/>
          <w:lang w:eastAsia="en-US"/>
          <w14:ligatures w14:val="standardContextual"/>
        </w:rPr>
        <w:lastRenderedPageBreak/>
        <w:t>cuatrimestre de 2024-2025 (dos cursos y una conferencia) y tiene previstas tres más en el segundo, entre ellas un curso sobre ópera.</w:t>
      </w:r>
    </w:p>
    <w:p w14:paraId="08C3497A"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Señala además que, d</w:t>
      </w:r>
      <w:r w:rsidRPr="00B84B4B">
        <w:rPr>
          <w:rFonts w:ascii="Arial" w:eastAsia="Calibri" w:hAnsi="Arial" w:cs="Arial"/>
          <w:color w:val="000000"/>
          <w:kern w:val="2"/>
          <w:lang w:eastAsia="en-US"/>
          <w14:ligatures w14:val="standardContextual"/>
        </w:rPr>
        <w:t xml:space="preserve">entro de esta misma Subdirección se gestionan los cursos Senior, dirigidos a mayores, cuya matrícula ha experimentado un notable crecimiento en los últimos años. Informa que los 370 matriculados del curso 2024-2025 ya han sido alcanzados a fecha 25 de septiembre para el curso 2025-2026, cuando aún restaban tres semanas de plazo de inscripción, lo que augura un incremento significativo. Se ofertan cerca de </w:t>
      </w:r>
      <w:r>
        <w:rPr>
          <w:rFonts w:ascii="Arial" w:eastAsia="Calibri" w:hAnsi="Arial" w:cs="Arial"/>
          <w:color w:val="000000"/>
          <w:kern w:val="2"/>
          <w:lang w:eastAsia="en-US"/>
          <w14:ligatures w14:val="standardContextual"/>
        </w:rPr>
        <w:t>20</w:t>
      </w:r>
      <w:r w:rsidRPr="00B84B4B">
        <w:rPr>
          <w:rFonts w:ascii="Arial" w:eastAsia="Calibri" w:hAnsi="Arial" w:cs="Arial"/>
          <w:color w:val="000000"/>
          <w:kern w:val="2"/>
          <w:lang w:eastAsia="en-US"/>
          <w14:ligatures w14:val="standardContextual"/>
        </w:rPr>
        <w:t xml:space="preserve"> cursos Senior, de los cuales únicamente dos o tres pueden llegar a anularse, con modalidades presenciales, online o mixtas, y con implantación en colaboración con los ayuntamientos de Alcorcón, Aranjuez, Fuenlabrada, Leganés, Móstoles y Getafe.</w:t>
      </w:r>
    </w:p>
    <w:p w14:paraId="46E695ED"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En lo que respecta al CUID, informa que el número de matriculados en 2024-2025 es de 266, y señala la preferencia actual por el uso de la denominación “UNED Idiomas-CUID”. Aclara que, aunque en la UNED se observa desde hace una década una tendencia general a la baja en estas enseñanzas, en el Centro las cifras se han estabilizado en los dos últimos cursos. La planificación se ha racionalizado para garantizar la continuidad de los grupos, ofertándose los seis niveles de inglés, cada uno en un municipio distinto. En los últimos años se ha pasado de dos grupos en 2022-2023 a tres en 2023-2024 y a cuatro en 2024-2025, objetivo que se mantiene para el curso 2025-2026, con posibilidad de ampliación. Dichos grupos se imparten en Alcorcón, Móstoles y Getafe, y además existen convenios de formación en idiomas para empleados municipales en Alcorcón, Aranjuez y Fuenlabrada, estando otros municipios como Valdemoro en vías de incorporarse.</w:t>
      </w:r>
    </w:p>
    <w:p w14:paraId="17127F50"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Respecto a las Ligas de Debate Escolar, informa de que en 2024-2025 se han mantenido las celebradas en Leganés, Fuenlabrada, Alcorcón, Parla e Intermunicipal, como en el curso anterior. Reconoce el esfuerzo organizativo y presupuestario que suponen, pero destaca su gran visibilidad y la consolidación de sinergias con los </w:t>
      </w:r>
      <w:r>
        <w:rPr>
          <w:rFonts w:ascii="Arial" w:eastAsia="Calibri" w:hAnsi="Arial" w:cs="Arial"/>
          <w:color w:val="000000"/>
          <w:kern w:val="2"/>
          <w:lang w:eastAsia="en-US"/>
          <w14:ligatures w14:val="standardContextual"/>
        </w:rPr>
        <w:t>A</w:t>
      </w:r>
      <w:r w:rsidRPr="00B84B4B">
        <w:rPr>
          <w:rFonts w:ascii="Arial" w:eastAsia="Calibri" w:hAnsi="Arial" w:cs="Arial"/>
          <w:color w:val="000000"/>
          <w:kern w:val="2"/>
          <w:lang w:eastAsia="en-US"/>
          <w14:ligatures w14:val="standardContextual"/>
        </w:rPr>
        <w:t>yuntamientos. Señala asimismo que el Centro está abierto a ampliar dichas ligas y que en julio se avanzó en conversaciones con Móstoles y Valdemoro, muy encaminadas ya a organizar competiciones de debate en el presente curso.</w:t>
      </w:r>
    </w:p>
    <w:p w14:paraId="3BAAEE37" w14:textId="77777777" w:rsidR="000529D2" w:rsidRPr="00B84B4B" w:rsidRDefault="000529D2" w:rsidP="000529D2">
      <w:pPr>
        <w:pStyle w:val="NormalWeb"/>
        <w:jc w:val="both"/>
        <w:rPr>
          <w:rFonts w:ascii="Arial" w:eastAsia="Calibri" w:hAnsi="Arial" w:cs="Arial"/>
          <w:color w:val="000000"/>
          <w:kern w:val="2"/>
          <w:lang w:eastAsia="en-US"/>
          <w14:ligatures w14:val="standardContextual"/>
        </w:rPr>
      </w:pPr>
      <w:r w:rsidRPr="00B84B4B">
        <w:rPr>
          <w:rFonts w:ascii="Arial" w:eastAsia="Calibri" w:hAnsi="Arial" w:cs="Arial"/>
          <w:color w:val="000000"/>
          <w:kern w:val="2"/>
          <w:lang w:eastAsia="en-US"/>
          <w14:ligatures w14:val="standardContextual"/>
        </w:rPr>
        <w:t xml:space="preserve">En lo relativo a la </w:t>
      </w:r>
      <w:r>
        <w:rPr>
          <w:rFonts w:ascii="Arial" w:eastAsia="Calibri" w:hAnsi="Arial" w:cs="Arial"/>
          <w:color w:val="000000"/>
          <w:kern w:val="2"/>
          <w:lang w:eastAsia="en-US"/>
          <w14:ligatures w14:val="standardContextual"/>
        </w:rPr>
        <w:t>c</w:t>
      </w:r>
      <w:r w:rsidRPr="00B84B4B">
        <w:rPr>
          <w:rFonts w:ascii="Arial" w:eastAsia="Calibri" w:hAnsi="Arial" w:cs="Arial"/>
          <w:color w:val="000000"/>
          <w:kern w:val="2"/>
          <w:lang w:eastAsia="en-US"/>
          <w14:ligatures w14:val="standardContextual"/>
        </w:rPr>
        <w:t xml:space="preserve">omunicación, el Subdirector informa de que el Centro mantiene cuentas activas en X (antiguo Twitter), Facebook, LinkedIn e Instagram, destacando en esta última un notable crecimiento que ha permitido alcanzar los 16.000 seguidores. Indica que se realizan inversiones en promoción de matrículas y actividades en estas redes sociales, mientras que la página web del Centro se mantiene constantemente actualizada gracias al esfuerzo de la Secretaría Técnica, Mayte Soriano. Asimismo, se utiliza como herramienta de comunicación el boletín de actividades y lista de suscripción. En materia de marketing, </w:t>
      </w:r>
      <w:r>
        <w:rPr>
          <w:rFonts w:ascii="Arial" w:eastAsia="Calibri" w:hAnsi="Arial" w:cs="Arial"/>
          <w:color w:val="000000"/>
          <w:kern w:val="2"/>
          <w:lang w:eastAsia="en-US"/>
          <w14:ligatures w14:val="standardContextual"/>
        </w:rPr>
        <w:t xml:space="preserve">informa que </w:t>
      </w:r>
      <w:r w:rsidRPr="00B84B4B">
        <w:rPr>
          <w:rFonts w:ascii="Arial" w:eastAsia="Calibri" w:hAnsi="Arial" w:cs="Arial"/>
          <w:color w:val="000000"/>
          <w:kern w:val="2"/>
          <w:lang w:eastAsia="en-US"/>
          <w14:ligatures w14:val="standardContextual"/>
        </w:rPr>
        <w:t>se ha invertido en soportes como pantallas con vídeos en el intercambiador de Plaza Elíptica y, como novedad para 2025-2026, se ha contratado un anuncio en Cadena SER Madrid Sur, emitido en franjas de máxima audiencia.</w:t>
      </w:r>
    </w:p>
    <w:p w14:paraId="0DDC2E75" w14:textId="77777777" w:rsidR="000529D2" w:rsidRPr="00023E21" w:rsidRDefault="000529D2" w:rsidP="000529D2">
      <w:pPr>
        <w:pStyle w:val="Prrafodelista"/>
        <w:numPr>
          <w:ilvl w:val="0"/>
          <w:numId w:val="17"/>
        </w:numPr>
        <w:tabs>
          <w:tab w:val="left" w:pos="426"/>
        </w:tabs>
        <w:autoSpaceDE w:val="0"/>
        <w:autoSpaceDN w:val="0"/>
        <w:adjustRightInd w:val="0"/>
        <w:spacing w:after="274"/>
        <w:ind w:left="0"/>
        <w:jc w:val="both"/>
        <w:rPr>
          <w:rFonts w:ascii="Arial" w:eastAsia="Calibri" w:hAnsi="Arial" w:cs="Arial"/>
          <w:b/>
          <w:bCs/>
          <w:color w:val="000000"/>
          <w:sz w:val="28"/>
          <w:szCs w:val="28"/>
          <w:lang w:val="es-ES_tradnl" w:eastAsia="en-US"/>
          <w14:ligatures w14:val="standardContextual"/>
        </w:rPr>
      </w:pPr>
      <w:r w:rsidRPr="00173713">
        <w:rPr>
          <w:rFonts w:ascii="Arial" w:eastAsia="Calibri" w:hAnsi="Arial" w:cs="Arial"/>
          <w:b/>
          <w:bCs/>
          <w:color w:val="000000"/>
          <w:sz w:val="28"/>
          <w:szCs w:val="28"/>
          <w:lang w:val="es-ES_tradnl" w:eastAsia="en-US"/>
          <w14:ligatures w14:val="standardContextual"/>
        </w:rPr>
        <w:t xml:space="preserve">Ruegos y preguntas </w:t>
      </w:r>
    </w:p>
    <w:p w14:paraId="52EF07DC" w14:textId="77777777" w:rsidR="000529D2" w:rsidRDefault="000529D2" w:rsidP="000529D2">
      <w:pPr>
        <w:autoSpaceDE w:val="0"/>
        <w:autoSpaceDN w:val="0"/>
        <w:adjustRightInd w:val="0"/>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Estrella Ambite solicita que, en la medida en la que se pueda, se dé la información que proviene de la Dirección del Centro a las Aulas con un poco más de margen.</w:t>
      </w:r>
    </w:p>
    <w:p w14:paraId="370D5618" w14:textId="77777777" w:rsidR="000529D2" w:rsidRDefault="000529D2" w:rsidP="000529D2">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t>Juan Carlos Martín del Monte plantea</w:t>
      </w:r>
      <w:r w:rsidRPr="00D63F0C">
        <w:rPr>
          <w:rFonts w:ascii="Arial" w:eastAsia="Calibri" w:hAnsi="Arial" w:cs="Arial"/>
          <w:color w:val="000000"/>
          <w:kern w:val="2"/>
          <w:lang w:eastAsia="en-US"/>
          <w14:ligatures w14:val="standardContextual"/>
        </w:rPr>
        <w:t xml:space="preserve"> cuestiones relacionadas con la situación de las aulas de Getafe y Valdemoro. Respecto al aula de Getafe, s</w:t>
      </w:r>
      <w:r>
        <w:rPr>
          <w:rFonts w:ascii="Arial" w:eastAsia="Calibri" w:hAnsi="Arial" w:cs="Arial"/>
          <w:color w:val="000000"/>
          <w:kern w:val="2"/>
          <w:lang w:eastAsia="en-US"/>
          <w14:ligatures w14:val="standardContextual"/>
        </w:rPr>
        <w:t>eñala</w:t>
      </w:r>
      <w:r w:rsidRPr="00D63F0C">
        <w:rPr>
          <w:rFonts w:ascii="Arial" w:eastAsia="Calibri" w:hAnsi="Arial" w:cs="Arial"/>
          <w:color w:val="000000"/>
          <w:kern w:val="2"/>
          <w:lang w:eastAsia="en-US"/>
          <w14:ligatures w14:val="standardContextual"/>
        </w:rPr>
        <w:t xml:space="preserve"> que actualmente </w:t>
      </w:r>
      <w:r>
        <w:rPr>
          <w:rFonts w:ascii="Arial" w:eastAsia="Calibri" w:hAnsi="Arial" w:cs="Arial"/>
          <w:color w:val="000000"/>
          <w:kern w:val="2"/>
          <w:lang w:eastAsia="en-US"/>
          <w14:ligatures w14:val="standardContextual"/>
        </w:rPr>
        <w:t xml:space="preserve">se </w:t>
      </w:r>
      <w:r w:rsidRPr="00D63F0C">
        <w:rPr>
          <w:rFonts w:ascii="Arial" w:eastAsia="Calibri" w:hAnsi="Arial" w:cs="Arial"/>
          <w:color w:val="000000"/>
          <w:kern w:val="2"/>
          <w:lang w:eastAsia="en-US"/>
          <w14:ligatures w14:val="standardContextual"/>
        </w:rPr>
        <w:t xml:space="preserve">carece de personal de apoyo presencial, lo que dificulta la atención a estudiantes, especialmente a los de primer curso, y genera problemas organizativos por la ausencia de secretaria. </w:t>
      </w:r>
    </w:p>
    <w:p w14:paraId="15ACA206" w14:textId="77777777" w:rsidR="000529D2" w:rsidRPr="00D63F0C" w:rsidRDefault="000529D2" w:rsidP="000529D2">
      <w:pPr>
        <w:pStyle w:val="NormalWeb"/>
        <w:jc w:val="both"/>
        <w:rPr>
          <w:rFonts w:ascii="Arial" w:eastAsia="Calibri" w:hAnsi="Arial" w:cs="Arial"/>
          <w:color w:val="000000"/>
          <w:kern w:val="2"/>
          <w:lang w:eastAsia="en-US"/>
          <w14:ligatures w14:val="standardContextual"/>
        </w:rPr>
      </w:pPr>
      <w:r>
        <w:rPr>
          <w:rFonts w:ascii="Arial" w:eastAsia="Calibri" w:hAnsi="Arial" w:cs="Arial"/>
          <w:color w:val="000000"/>
          <w:kern w:val="2"/>
          <w:lang w:eastAsia="en-US"/>
          <w14:ligatures w14:val="standardContextual"/>
        </w:rPr>
        <w:lastRenderedPageBreak/>
        <w:t xml:space="preserve">La Directora indica que, </w:t>
      </w:r>
      <w:r w:rsidRPr="00D63F0C">
        <w:rPr>
          <w:rFonts w:ascii="Arial" w:eastAsia="Calibri" w:hAnsi="Arial" w:cs="Arial"/>
          <w:color w:val="000000"/>
          <w:kern w:val="2"/>
          <w:lang w:eastAsia="en-US"/>
          <w14:ligatures w14:val="standardContextual"/>
        </w:rPr>
        <w:t xml:space="preserve">aunque se han realizado gestiones con el </w:t>
      </w:r>
      <w:r>
        <w:rPr>
          <w:rFonts w:ascii="Arial" w:eastAsia="Calibri" w:hAnsi="Arial" w:cs="Arial"/>
          <w:color w:val="000000"/>
          <w:kern w:val="2"/>
          <w:lang w:eastAsia="en-US"/>
          <w14:ligatures w14:val="standardContextual"/>
        </w:rPr>
        <w:t>A</w:t>
      </w:r>
      <w:r w:rsidRPr="00D63F0C">
        <w:rPr>
          <w:rFonts w:ascii="Arial" w:eastAsia="Calibri" w:hAnsi="Arial" w:cs="Arial"/>
          <w:color w:val="000000"/>
          <w:kern w:val="2"/>
          <w:lang w:eastAsia="en-US"/>
          <w14:ligatures w14:val="standardContextual"/>
        </w:rPr>
        <w:t>yuntamiento y se ha solicitado la incorporación de personal, la contratación depende de la disponibilidad presupuestaria y de la estructura de plantilla, por lo que no se prevé solución inmediata durante el presente curso académico.</w:t>
      </w:r>
    </w:p>
    <w:p w14:paraId="1AD088B6" w14:textId="77777777" w:rsidR="000529D2" w:rsidRPr="00D63F0C" w:rsidRDefault="000529D2" w:rsidP="000529D2">
      <w:pPr>
        <w:pStyle w:val="NormalWeb"/>
        <w:jc w:val="both"/>
        <w:rPr>
          <w:rFonts w:ascii="Arial" w:eastAsia="Calibri" w:hAnsi="Arial" w:cs="Arial"/>
          <w:color w:val="000000"/>
          <w:kern w:val="2"/>
          <w:lang w:eastAsia="en-US"/>
          <w14:ligatures w14:val="standardContextual"/>
        </w:rPr>
      </w:pPr>
      <w:r w:rsidRPr="00D63F0C">
        <w:rPr>
          <w:rFonts w:ascii="Arial" w:eastAsia="Calibri" w:hAnsi="Arial" w:cs="Arial"/>
          <w:color w:val="000000"/>
          <w:kern w:val="2"/>
          <w:lang w:eastAsia="en-US"/>
          <w14:ligatures w14:val="standardContextual"/>
        </w:rPr>
        <w:t xml:space="preserve">En relación con Valdemoro, </w:t>
      </w:r>
      <w:r>
        <w:rPr>
          <w:rFonts w:ascii="Arial" w:eastAsia="Calibri" w:hAnsi="Arial" w:cs="Arial"/>
          <w:color w:val="000000"/>
          <w:kern w:val="2"/>
          <w:lang w:eastAsia="en-US"/>
          <w14:ligatures w14:val="standardContextual"/>
        </w:rPr>
        <w:t>menciona</w:t>
      </w:r>
      <w:r w:rsidRPr="00D63F0C">
        <w:rPr>
          <w:rFonts w:ascii="Arial" w:eastAsia="Calibri" w:hAnsi="Arial" w:cs="Arial"/>
          <w:color w:val="000000"/>
          <w:kern w:val="2"/>
          <w:lang w:eastAsia="en-US"/>
          <w14:ligatures w14:val="standardContextual"/>
        </w:rPr>
        <w:t xml:space="preserve"> la problemática derivada de la contratación de personal, en este caso Teresa, a partir del 1 de octubre, coincidiendo con el inicio de la matrícula. Esta situación impide garantizar atención presencial adecuada a los alumnos y genera dificultades en la gestión de la matrícula y en la prestación de servicios del </w:t>
      </w:r>
      <w:r>
        <w:rPr>
          <w:rFonts w:ascii="Arial" w:eastAsia="Calibri" w:hAnsi="Arial" w:cs="Arial"/>
          <w:color w:val="000000"/>
          <w:kern w:val="2"/>
          <w:lang w:eastAsia="en-US"/>
          <w14:ligatures w14:val="standardContextual"/>
        </w:rPr>
        <w:t>C</w:t>
      </w:r>
      <w:r w:rsidRPr="00D63F0C">
        <w:rPr>
          <w:rFonts w:ascii="Arial" w:eastAsia="Calibri" w:hAnsi="Arial" w:cs="Arial"/>
          <w:color w:val="000000"/>
          <w:kern w:val="2"/>
          <w:lang w:eastAsia="en-US"/>
          <w14:ligatures w14:val="standardContextual"/>
        </w:rPr>
        <w:t>entro. S</w:t>
      </w:r>
      <w:r>
        <w:rPr>
          <w:rFonts w:ascii="Arial" w:eastAsia="Calibri" w:hAnsi="Arial" w:cs="Arial"/>
          <w:color w:val="000000"/>
          <w:kern w:val="2"/>
          <w:lang w:eastAsia="en-US"/>
          <w14:ligatures w14:val="standardContextual"/>
        </w:rPr>
        <w:t>ubraya</w:t>
      </w:r>
      <w:r w:rsidRPr="00D63F0C">
        <w:rPr>
          <w:rFonts w:ascii="Arial" w:eastAsia="Calibri" w:hAnsi="Arial" w:cs="Arial"/>
          <w:color w:val="000000"/>
          <w:kern w:val="2"/>
          <w:lang w:eastAsia="en-US"/>
          <w14:ligatures w14:val="standardContextual"/>
        </w:rPr>
        <w:t xml:space="preserve"> que estas cuestiones afectan tanto a los estudiantes como a la organización del </w:t>
      </w:r>
      <w:r>
        <w:rPr>
          <w:rFonts w:ascii="Arial" w:eastAsia="Calibri" w:hAnsi="Arial" w:cs="Arial"/>
          <w:color w:val="000000"/>
          <w:kern w:val="2"/>
          <w:lang w:eastAsia="en-US"/>
          <w14:ligatures w14:val="standardContextual"/>
        </w:rPr>
        <w:t>C</w:t>
      </w:r>
      <w:r w:rsidRPr="00D63F0C">
        <w:rPr>
          <w:rFonts w:ascii="Arial" w:eastAsia="Calibri" w:hAnsi="Arial" w:cs="Arial"/>
          <w:color w:val="000000"/>
          <w:kern w:val="2"/>
          <w:lang w:eastAsia="en-US"/>
          <w14:ligatures w14:val="standardContextual"/>
        </w:rPr>
        <w:t xml:space="preserve">entro </w:t>
      </w:r>
      <w:r>
        <w:rPr>
          <w:rFonts w:ascii="Arial" w:eastAsia="Calibri" w:hAnsi="Arial" w:cs="Arial"/>
          <w:color w:val="000000"/>
          <w:kern w:val="2"/>
          <w:lang w:eastAsia="en-US"/>
          <w14:ligatures w14:val="standardContextual"/>
        </w:rPr>
        <w:t>e</w:t>
      </w:r>
      <w:r w:rsidRPr="00D63F0C">
        <w:rPr>
          <w:rFonts w:ascii="Arial" w:eastAsia="Calibri" w:hAnsi="Arial" w:cs="Arial"/>
          <w:color w:val="000000"/>
          <w:kern w:val="2"/>
          <w:lang w:eastAsia="en-US"/>
          <w14:ligatures w14:val="standardContextual"/>
        </w:rPr>
        <w:t xml:space="preserve"> insist</w:t>
      </w:r>
      <w:r>
        <w:rPr>
          <w:rFonts w:ascii="Arial" w:eastAsia="Calibri" w:hAnsi="Arial" w:cs="Arial"/>
          <w:color w:val="000000"/>
          <w:kern w:val="2"/>
          <w:lang w:eastAsia="en-US"/>
          <w14:ligatures w14:val="standardContextual"/>
        </w:rPr>
        <w:t>e</w:t>
      </w:r>
      <w:r w:rsidRPr="00D63F0C">
        <w:rPr>
          <w:rFonts w:ascii="Arial" w:eastAsia="Calibri" w:hAnsi="Arial" w:cs="Arial"/>
          <w:color w:val="000000"/>
          <w:kern w:val="2"/>
          <w:lang w:eastAsia="en-US"/>
          <w14:ligatures w14:val="standardContextual"/>
        </w:rPr>
        <w:t xml:space="preserve"> en la necesidad de buscar soluciones para mejorar la cobertura y la atención presencial en amb</w:t>
      </w:r>
      <w:r>
        <w:rPr>
          <w:rFonts w:ascii="Arial" w:eastAsia="Calibri" w:hAnsi="Arial" w:cs="Arial"/>
          <w:color w:val="000000"/>
          <w:kern w:val="2"/>
          <w:lang w:eastAsia="en-US"/>
          <w14:ligatures w14:val="standardContextual"/>
        </w:rPr>
        <w:t>as aulas</w:t>
      </w:r>
      <w:r w:rsidRPr="00D63F0C">
        <w:rPr>
          <w:rFonts w:ascii="Arial" w:eastAsia="Calibri" w:hAnsi="Arial" w:cs="Arial"/>
          <w:color w:val="000000"/>
          <w:kern w:val="2"/>
          <w:lang w:eastAsia="en-US"/>
          <w14:ligatures w14:val="standardContextual"/>
        </w:rPr>
        <w:t>.</w:t>
      </w:r>
    </w:p>
    <w:p w14:paraId="4D19815D" w14:textId="77777777" w:rsidR="000529D2" w:rsidRPr="00D63F0C" w:rsidRDefault="000529D2" w:rsidP="000529D2">
      <w:pPr>
        <w:pStyle w:val="NormalWeb"/>
        <w:jc w:val="both"/>
        <w:rPr>
          <w:rFonts w:ascii="Arial" w:eastAsia="Calibri" w:hAnsi="Arial" w:cs="Arial"/>
          <w:color w:val="000000"/>
          <w:kern w:val="2"/>
          <w:lang w:eastAsia="en-US"/>
          <w14:ligatures w14:val="standardContextual"/>
        </w:rPr>
      </w:pPr>
      <w:r w:rsidRPr="00D63F0C">
        <w:rPr>
          <w:rFonts w:ascii="Arial" w:eastAsia="Calibri" w:hAnsi="Arial" w:cs="Arial"/>
          <w:color w:val="000000"/>
          <w:kern w:val="2"/>
          <w:lang w:eastAsia="en-US"/>
          <w14:ligatures w14:val="standardContextual"/>
        </w:rPr>
        <w:t>Se valoró la disposición de la UNED y de los ayuntamientos a colaborar, pero se recalcó que la solución definitiva requiere coordinación administrativa y presupuestaria, y que las gestiones continúan en curso.</w:t>
      </w:r>
    </w:p>
    <w:p w14:paraId="66849F0E" w14:textId="77777777" w:rsidR="000529D2" w:rsidRPr="00523D8E"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 xml:space="preserve">Sin más asuntos que tratar, a las </w:t>
      </w:r>
      <w:r>
        <w:rPr>
          <w:rFonts w:eastAsia="Calibri" w:cs="Arial"/>
          <w:color w:val="000000"/>
          <w:kern w:val="2"/>
          <w:sz w:val="24"/>
          <w:szCs w:val="24"/>
          <w:lang w:eastAsia="en-US"/>
          <w14:ligatures w14:val="standardContextual"/>
        </w:rPr>
        <w:t>20.45</w:t>
      </w:r>
      <w:r w:rsidRPr="00523D8E">
        <w:rPr>
          <w:rFonts w:eastAsia="Calibri" w:cs="Arial"/>
          <w:color w:val="000000"/>
          <w:kern w:val="2"/>
          <w:sz w:val="24"/>
          <w:szCs w:val="24"/>
          <w:lang w:eastAsia="en-US"/>
          <w14:ligatures w14:val="standardContextual"/>
        </w:rPr>
        <w:t xml:space="preserve"> horas, la Sra. Presidenta y Directora del Centro levanta la sesión.</w:t>
      </w:r>
    </w:p>
    <w:p w14:paraId="08D6C6DD" w14:textId="77777777" w:rsidR="000529D2" w:rsidRPr="00523D8E"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3297B98B" w14:textId="77777777" w:rsidR="000529D2" w:rsidRPr="00523D8E"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01B5D840" w14:textId="77777777" w:rsidR="000529D2" w:rsidRPr="00523D8E"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3835BF0E" w14:textId="77777777" w:rsidR="000529D2" w:rsidRPr="00523D8E"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María Romero Cuadrado</w:t>
      </w:r>
    </w:p>
    <w:p w14:paraId="00EF5196" w14:textId="7D97CD6B" w:rsidR="000529D2" w:rsidRPr="00523D8E"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Secretaria del C</w:t>
      </w:r>
      <w:r w:rsidR="0006355D">
        <w:rPr>
          <w:rFonts w:eastAsia="Calibri" w:cs="Arial"/>
          <w:color w:val="000000"/>
          <w:kern w:val="2"/>
          <w:sz w:val="24"/>
          <w:szCs w:val="24"/>
          <w:lang w:eastAsia="en-US"/>
          <w14:ligatures w14:val="standardContextual"/>
        </w:rPr>
        <w:t>onsejo</w:t>
      </w:r>
    </w:p>
    <w:p w14:paraId="78199545" w14:textId="42C95C75" w:rsidR="000529D2"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r>
      <w:r w:rsidRPr="00523D8E">
        <w:rPr>
          <w:rFonts w:eastAsia="Calibri" w:cs="Arial"/>
          <w:color w:val="000000"/>
          <w:kern w:val="2"/>
          <w:sz w:val="24"/>
          <w:szCs w:val="24"/>
          <w:lang w:eastAsia="en-US"/>
          <w14:ligatures w14:val="standardContextual"/>
        </w:rPr>
        <w:tab/>
        <w:t>VºBº Presidenta del C</w:t>
      </w:r>
      <w:r w:rsidR="0006355D">
        <w:rPr>
          <w:rFonts w:eastAsia="Calibri" w:cs="Arial"/>
          <w:color w:val="000000"/>
          <w:kern w:val="2"/>
          <w:sz w:val="24"/>
          <w:szCs w:val="24"/>
          <w:lang w:eastAsia="en-US"/>
          <w14:ligatures w14:val="standardContextual"/>
        </w:rPr>
        <w:t>onsejo</w:t>
      </w:r>
    </w:p>
    <w:p w14:paraId="08807799" w14:textId="77777777" w:rsidR="000529D2"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4378ED71" w14:textId="77777777" w:rsidR="000529D2"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1139DF1F" w14:textId="77777777" w:rsidR="000529D2"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74315E48" w14:textId="77777777" w:rsidR="000529D2"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24FAEEF0" w14:textId="77777777" w:rsidR="000529D2" w:rsidRDefault="000529D2" w:rsidP="000529D2">
      <w:pPr>
        <w:pStyle w:val="Textoindependiente2"/>
        <w:tabs>
          <w:tab w:val="left" w:pos="142"/>
        </w:tabs>
        <w:spacing w:after="120" w:line="288" w:lineRule="auto"/>
        <w:rPr>
          <w:rFonts w:eastAsia="Calibri" w:cs="Arial"/>
          <w:color w:val="000000"/>
          <w:kern w:val="2"/>
          <w:sz w:val="24"/>
          <w:szCs w:val="24"/>
          <w:lang w:eastAsia="en-US"/>
          <w14:ligatures w14:val="standardContextual"/>
        </w:rPr>
      </w:pPr>
    </w:p>
    <w:p w14:paraId="4445A96A" w14:textId="77777777" w:rsidR="000529D2" w:rsidRPr="00523D8E" w:rsidRDefault="000529D2" w:rsidP="001348AD">
      <w:pPr>
        <w:pStyle w:val="Textoindependiente2"/>
        <w:tabs>
          <w:tab w:val="left" w:pos="142"/>
        </w:tabs>
        <w:spacing w:after="120" w:line="288" w:lineRule="auto"/>
        <w:rPr>
          <w:rFonts w:eastAsia="Calibri" w:cs="Arial"/>
          <w:color w:val="000000"/>
          <w:kern w:val="2"/>
          <w:sz w:val="24"/>
          <w:szCs w:val="24"/>
          <w:lang w:eastAsia="en-US"/>
          <w14:ligatures w14:val="standardContextual"/>
        </w:rPr>
      </w:pPr>
    </w:p>
    <w:sectPr w:rsidR="000529D2" w:rsidRPr="00523D8E" w:rsidSect="002D4A8C">
      <w:headerReference w:type="default" r:id="rId8"/>
      <w:pgSz w:w="11906" w:h="16838"/>
      <w:pgMar w:top="720" w:right="720" w:bottom="993" w:left="720" w:header="1134"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2A48" w14:textId="77777777" w:rsidR="00021860" w:rsidRDefault="00021860" w:rsidP="00E4286E">
      <w:r>
        <w:separator/>
      </w:r>
    </w:p>
  </w:endnote>
  <w:endnote w:type="continuationSeparator" w:id="0">
    <w:p w14:paraId="68F54F08" w14:textId="77777777" w:rsidR="00021860" w:rsidRDefault="00021860" w:rsidP="00E4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Fontana ND Aa OsF">
    <w:altName w:val="Calibri"/>
    <w:panose1 w:val="00000000000000000000"/>
    <w:charset w:val="C8"/>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0C8B6" w14:textId="77777777" w:rsidR="00021860" w:rsidRDefault="00021860" w:rsidP="00E4286E">
      <w:r>
        <w:separator/>
      </w:r>
    </w:p>
  </w:footnote>
  <w:footnote w:type="continuationSeparator" w:id="0">
    <w:p w14:paraId="38D51727" w14:textId="77777777" w:rsidR="00021860" w:rsidRDefault="00021860" w:rsidP="00E42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03FE" w14:textId="77777777" w:rsidR="00307398" w:rsidRPr="009E591A" w:rsidRDefault="00307398" w:rsidP="00E4286E">
    <w:pPr>
      <w:shd w:val="clear" w:color="auto" w:fill="FFFFFF"/>
      <w:spacing w:before="100" w:beforeAutospacing="1" w:after="100" w:afterAutospacing="1"/>
      <w:outlineLvl w:val="2"/>
      <w:rPr>
        <w:rFonts w:ascii="Fontana ND Aa OsF" w:hAnsi="Fontana ND Aa OsF" w:cs="Arial"/>
        <w:b/>
        <w:bCs/>
        <w:i/>
        <w:color w:val="445569"/>
        <w:spacing w:val="20"/>
        <w:sz w:val="20"/>
        <w:szCs w:val="20"/>
      </w:rPr>
    </w:pPr>
    <w:r w:rsidRPr="009E591A">
      <w:rPr>
        <w:rFonts w:ascii="Fontana ND Aa OsF" w:hAnsi="Fontana ND Aa OsF" w:cs="Arial"/>
        <w:b/>
        <w:bCs/>
        <w:i/>
        <w:noProof/>
        <w:color w:val="445569"/>
        <w:spacing w:val="20"/>
        <w:sz w:val="20"/>
        <w:szCs w:val="20"/>
      </w:rPr>
      <w:drawing>
        <wp:anchor distT="0" distB="0" distL="114300" distR="114300" simplePos="0" relativeHeight="251657216" behindDoc="0" locked="0" layoutInCell="1" allowOverlap="1" wp14:anchorId="667B745F" wp14:editId="292C594C">
          <wp:simplePos x="0" y="0"/>
          <wp:positionH relativeFrom="column">
            <wp:posOffset>5276850</wp:posOffset>
          </wp:positionH>
          <wp:positionV relativeFrom="paragraph">
            <wp:posOffset>-367665</wp:posOffset>
          </wp:positionV>
          <wp:extent cx="1343025" cy="638175"/>
          <wp:effectExtent l="19050" t="0" r="9525" b="0"/>
          <wp:wrapThrough wrapText="bothSides">
            <wp:wrapPolygon edited="0">
              <wp:start x="-306" y="0"/>
              <wp:lineTo x="-306" y="21278"/>
              <wp:lineTo x="21753" y="21278"/>
              <wp:lineTo x="21753" y="0"/>
              <wp:lineTo x="-306" y="0"/>
            </wp:wrapPolygon>
          </wp:wrapThrough>
          <wp:docPr id="2" name="0 Imagen" descr="Madrid_s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rid_sur.gif"/>
                  <pic:cNvPicPr/>
                </pic:nvPicPr>
                <pic:blipFill>
                  <a:blip r:embed="rId1"/>
                  <a:stretch>
                    <a:fillRect/>
                  </a:stretch>
                </pic:blipFill>
                <pic:spPr>
                  <a:xfrm>
                    <a:off x="0" y="0"/>
                    <a:ext cx="1343025" cy="638175"/>
                  </a:xfrm>
                  <a:prstGeom prst="rect">
                    <a:avLst/>
                  </a:prstGeom>
                </pic:spPr>
              </pic:pic>
            </a:graphicData>
          </a:graphic>
        </wp:anchor>
      </w:drawing>
    </w:r>
    <w:r w:rsidRPr="009E591A">
      <w:rPr>
        <w:rFonts w:ascii="Fontana ND Aa OsF" w:hAnsi="Fontana ND Aa OsF" w:cs="Arial"/>
        <w:b/>
        <w:bCs/>
        <w:i/>
        <w:noProof/>
        <w:color w:val="445569"/>
        <w:spacing w:val="20"/>
        <w:sz w:val="20"/>
        <w:szCs w:val="20"/>
      </w:rPr>
      <w:t>Secretar</w:t>
    </w:r>
    <w:r w:rsidRPr="009E591A">
      <w:rPr>
        <w:rFonts w:ascii="Fontana ND Aa OsF" w:hAnsi="Arial" w:cs="Arial"/>
        <w:b/>
        <w:bCs/>
        <w:i/>
        <w:noProof/>
        <w:color w:val="445569"/>
        <w:spacing w:val="20"/>
        <w:sz w:val="20"/>
        <w:szCs w:val="20"/>
      </w:rPr>
      <w:t>í</w:t>
    </w:r>
    <w:r w:rsidRPr="009E591A">
      <w:rPr>
        <w:rFonts w:ascii="Fontana ND Aa OsF" w:hAnsi="Fontana ND Aa OsF" w:cs="Arial"/>
        <w:b/>
        <w:bCs/>
        <w:i/>
        <w:noProof/>
        <w:color w:val="445569"/>
        <w:spacing w:val="20"/>
        <w:sz w:val="20"/>
        <w:szCs w:val="20"/>
      </w:rPr>
      <w:t>a</w:t>
    </w:r>
  </w:p>
  <w:p w14:paraId="08D8D5F5" w14:textId="77777777" w:rsidR="00307398" w:rsidRDefault="003073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2A7F"/>
    <w:multiLevelType w:val="hybridMultilevel"/>
    <w:tmpl w:val="9AC28A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F1DF3"/>
    <w:multiLevelType w:val="hybridMultilevel"/>
    <w:tmpl w:val="8EE67C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75378F"/>
    <w:multiLevelType w:val="hybridMultilevel"/>
    <w:tmpl w:val="2AF66C1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2739EB"/>
    <w:multiLevelType w:val="multilevel"/>
    <w:tmpl w:val="51D49B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90682"/>
    <w:multiLevelType w:val="hybridMultilevel"/>
    <w:tmpl w:val="A074FA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B30F8D"/>
    <w:multiLevelType w:val="multilevel"/>
    <w:tmpl w:val="8832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24B8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AB23CB1"/>
    <w:multiLevelType w:val="hybridMultilevel"/>
    <w:tmpl w:val="4A784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4D1B79"/>
    <w:multiLevelType w:val="hybridMultilevel"/>
    <w:tmpl w:val="FD2873F8"/>
    <w:lvl w:ilvl="0" w:tplc="0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4B48AC"/>
    <w:multiLevelType w:val="hybridMultilevel"/>
    <w:tmpl w:val="A16C23CA"/>
    <w:lvl w:ilvl="0" w:tplc="15CEF098">
      <w:start w:val="2"/>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6E11005"/>
    <w:multiLevelType w:val="hybridMultilevel"/>
    <w:tmpl w:val="A5369B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277F82"/>
    <w:multiLevelType w:val="hybridMultilevel"/>
    <w:tmpl w:val="DC5AFC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FCE0A4E"/>
    <w:multiLevelType w:val="hybridMultilevel"/>
    <w:tmpl w:val="051A00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A46E10"/>
    <w:multiLevelType w:val="hybridMultilevel"/>
    <w:tmpl w:val="65BEAD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5547819"/>
    <w:multiLevelType w:val="hybridMultilevel"/>
    <w:tmpl w:val="95D8FDCE"/>
    <w:lvl w:ilvl="0" w:tplc="E0C0BBB4">
      <w:numFmt w:val="bullet"/>
      <w:lvlText w:val="-"/>
      <w:lvlJc w:val="left"/>
      <w:pPr>
        <w:ind w:left="720" w:hanging="360"/>
      </w:pPr>
      <w:rPr>
        <w:rFonts w:ascii="Aptos" w:eastAsiaTheme="minorEastAsia"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EC1F33"/>
    <w:multiLevelType w:val="hybridMultilevel"/>
    <w:tmpl w:val="1E90CAA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 w15:restartNumberingAfterBreak="0">
    <w:nsid w:val="4BB805D1"/>
    <w:multiLevelType w:val="hybridMultilevel"/>
    <w:tmpl w:val="F70AC706"/>
    <w:lvl w:ilvl="0" w:tplc="79983BFE">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8E576D"/>
    <w:multiLevelType w:val="hybridMultilevel"/>
    <w:tmpl w:val="5D9EF86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1D76356"/>
    <w:multiLevelType w:val="multilevel"/>
    <w:tmpl w:val="393A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9D6B5F"/>
    <w:multiLevelType w:val="hybridMultilevel"/>
    <w:tmpl w:val="A204F1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8230EFC"/>
    <w:multiLevelType w:val="multilevel"/>
    <w:tmpl w:val="DF9CDDB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FB7BD7"/>
    <w:multiLevelType w:val="hybridMultilevel"/>
    <w:tmpl w:val="689A3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2ED67A1"/>
    <w:multiLevelType w:val="hybridMultilevel"/>
    <w:tmpl w:val="90383F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AF50B8"/>
    <w:multiLevelType w:val="hybridMultilevel"/>
    <w:tmpl w:val="D9C261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8F6B9E4"/>
    <w:multiLevelType w:val="hybridMultilevel"/>
    <w:tmpl w:val="474699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9122934"/>
    <w:multiLevelType w:val="hybridMultilevel"/>
    <w:tmpl w:val="97984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CD4609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7351162"/>
    <w:multiLevelType w:val="hybridMultilevel"/>
    <w:tmpl w:val="B190632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837289F"/>
    <w:multiLevelType w:val="hybridMultilevel"/>
    <w:tmpl w:val="0D04CD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8564B0F"/>
    <w:multiLevelType w:val="hybridMultilevel"/>
    <w:tmpl w:val="AAACF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A333AF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85900209">
    <w:abstractNumId w:val="12"/>
  </w:num>
  <w:num w:numId="2" w16cid:durableId="1955745460">
    <w:abstractNumId w:val="17"/>
  </w:num>
  <w:num w:numId="3" w16cid:durableId="597296125">
    <w:abstractNumId w:val="2"/>
  </w:num>
  <w:num w:numId="4" w16cid:durableId="1558511956">
    <w:abstractNumId w:val="20"/>
  </w:num>
  <w:num w:numId="5" w16cid:durableId="1985160197">
    <w:abstractNumId w:val="20"/>
  </w:num>
  <w:num w:numId="6" w16cid:durableId="722221057">
    <w:abstractNumId w:val="1"/>
  </w:num>
  <w:num w:numId="7" w16cid:durableId="671491475">
    <w:abstractNumId w:val="22"/>
  </w:num>
  <w:num w:numId="8" w16cid:durableId="343938753">
    <w:abstractNumId w:val="28"/>
  </w:num>
  <w:num w:numId="9" w16cid:durableId="1179660384">
    <w:abstractNumId w:val="0"/>
  </w:num>
  <w:num w:numId="10" w16cid:durableId="201095958">
    <w:abstractNumId w:val="25"/>
  </w:num>
  <w:num w:numId="11" w16cid:durableId="931355707">
    <w:abstractNumId w:val="23"/>
  </w:num>
  <w:num w:numId="12" w16cid:durableId="1109472053">
    <w:abstractNumId w:val="7"/>
  </w:num>
  <w:num w:numId="13" w16cid:durableId="1472670321">
    <w:abstractNumId w:val="10"/>
  </w:num>
  <w:num w:numId="14" w16cid:durableId="1922135280">
    <w:abstractNumId w:val="21"/>
  </w:num>
  <w:num w:numId="15" w16cid:durableId="1395007759">
    <w:abstractNumId w:val="19"/>
  </w:num>
  <w:num w:numId="16" w16cid:durableId="1220551578">
    <w:abstractNumId w:val="6"/>
  </w:num>
  <w:num w:numId="17" w16cid:durableId="553933087">
    <w:abstractNumId w:val="24"/>
  </w:num>
  <w:num w:numId="18" w16cid:durableId="804738777">
    <w:abstractNumId w:val="8"/>
  </w:num>
  <w:num w:numId="19" w16cid:durableId="1874611550">
    <w:abstractNumId w:val="15"/>
  </w:num>
  <w:num w:numId="20" w16cid:durableId="144248259">
    <w:abstractNumId w:val="30"/>
  </w:num>
  <w:num w:numId="21" w16cid:durableId="486633941">
    <w:abstractNumId w:val="27"/>
  </w:num>
  <w:num w:numId="22" w16cid:durableId="1795563288">
    <w:abstractNumId w:val="9"/>
  </w:num>
  <w:num w:numId="23" w16cid:durableId="1434596806">
    <w:abstractNumId w:val="26"/>
  </w:num>
  <w:num w:numId="24" w16cid:durableId="281620311">
    <w:abstractNumId w:val="11"/>
  </w:num>
  <w:num w:numId="25" w16cid:durableId="906457911">
    <w:abstractNumId w:val="4"/>
  </w:num>
  <w:num w:numId="26" w16cid:durableId="1729569163">
    <w:abstractNumId w:val="29"/>
  </w:num>
  <w:num w:numId="27" w16cid:durableId="1888835472">
    <w:abstractNumId w:val="13"/>
  </w:num>
  <w:num w:numId="28" w16cid:durableId="1547642939">
    <w:abstractNumId w:val="14"/>
  </w:num>
  <w:num w:numId="29" w16cid:durableId="2108187859">
    <w:abstractNumId w:val="16"/>
  </w:num>
  <w:num w:numId="30" w16cid:durableId="72776122">
    <w:abstractNumId w:val="5"/>
  </w:num>
  <w:num w:numId="31" w16cid:durableId="1243029382">
    <w:abstractNumId w:val="18"/>
  </w:num>
  <w:num w:numId="32" w16cid:durableId="1328903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11F"/>
    <w:rsid w:val="00001112"/>
    <w:rsid w:val="00002C80"/>
    <w:rsid w:val="00012843"/>
    <w:rsid w:val="00012963"/>
    <w:rsid w:val="000156F6"/>
    <w:rsid w:val="00021860"/>
    <w:rsid w:val="00022560"/>
    <w:rsid w:val="000230FC"/>
    <w:rsid w:val="000252CC"/>
    <w:rsid w:val="0002721C"/>
    <w:rsid w:val="00030245"/>
    <w:rsid w:val="000302BD"/>
    <w:rsid w:val="0003531D"/>
    <w:rsid w:val="000474B9"/>
    <w:rsid w:val="000529D2"/>
    <w:rsid w:val="000565D1"/>
    <w:rsid w:val="000632A8"/>
    <w:rsid w:val="0006355D"/>
    <w:rsid w:val="00064DB3"/>
    <w:rsid w:val="0006505D"/>
    <w:rsid w:val="0007178D"/>
    <w:rsid w:val="00071802"/>
    <w:rsid w:val="00071AEF"/>
    <w:rsid w:val="00094BFA"/>
    <w:rsid w:val="000A2EFC"/>
    <w:rsid w:val="000A32CC"/>
    <w:rsid w:val="000A4C76"/>
    <w:rsid w:val="000B5AD9"/>
    <w:rsid w:val="000B61B5"/>
    <w:rsid w:val="000C07B9"/>
    <w:rsid w:val="000C1579"/>
    <w:rsid w:val="000C3D22"/>
    <w:rsid w:val="000D27AD"/>
    <w:rsid w:val="000D517F"/>
    <w:rsid w:val="000D5ABD"/>
    <w:rsid w:val="000E07D3"/>
    <w:rsid w:val="000E29BD"/>
    <w:rsid w:val="000E3534"/>
    <w:rsid w:val="000E7F32"/>
    <w:rsid w:val="000E7FFB"/>
    <w:rsid w:val="000F0C6C"/>
    <w:rsid w:val="000F103A"/>
    <w:rsid w:val="000F3E83"/>
    <w:rsid w:val="000F71BB"/>
    <w:rsid w:val="00102943"/>
    <w:rsid w:val="00103DB4"/>
    <w:rsid w:val="001059AF"/>
    <w:rsid w:val="001073F9"/>
    <w:rsid w:val="00107C7D"/>
    <w:rsid w:val="00112936"/>
    <w:rsid w:val="00114160"/>
    <w:rsid w:val="00115AF2"/>
    <w:rsid w:val="00122CA6"/>
    <w:rsid w:val="001236B9"/>
    <w:rsid w:val="00125317"/>
    <w:rsid w:val="00125A27"/>
    <w:rsid w:val="00126D72"/>
    <w:rsid w:val="00131623"/>
    <w:rsid w:val="001348AD"/>
    <w:rsid w:val="001404CC"/>
    <w:rsid w:val="001479CA"/>
    <w:rsid w:val="00147E33"/>
    <w:rsid w:val="00153E48"/>
    <w:rsid w:val="001553CE"/>
    <w:rsid w:val="00161513"/>
    <w:rsid w:val="00161FCA"/>
    <w:rsid w:val="0016392F"/>
    <w:rsid w:val="00166339"/>
    <w:rsid w:val="00167469"/>
    <w:rsid w:val="00173050"/>
    <w:rsid w:val="00173713"/>
    <w:rsid w:val="00182EFB"/>
    <w:rsid w:val="00185E53"/>
    <w:rsid w:val="00192A9C"/>
    <w:rsid w:val="001931D3"/>
    <w:rsid w:val="00195F8B"/>
    <w:rsid w:val="00197574"/>
    <w:rsid w:val="001976A9"/>
    <w:rsid w:val="001A0EF7"/>
    <w:rsid w:val="001A3D01"/>
    <w:rsid w:val="001B160E"/>
    <w:rsid w:val="001B5C30"/>
    <w:rsid w:val="001C0AEA"/>
    <w:rsid w:val="001C1D3D"/>
    <w:rsid w:val="001C32E0"/>
    <w:rsid w:val="001D1EC5"/>
    <w:rsid w:val="001E36C3"/>
    <w:rsid w:val="001E5D6B"/>
    <w:rsid w:val="0020493E"/>
    <w:rsid w:val="00210926"/>
    <w:rsid w:val="002109EC"/>
    <w:rsid w:val="002143F3"/>
    <w:rsid w:val="002162B4"/>
    <w:rsid w:val="00217391"/>
    <w:rsid w:val="00217C7D"/>
    <w:rsid w:val="00217FEF"/>
    <w:rsid w:val="0022057B"/>
    <w:rsid w:val="0022334C"/>
    <w:rsid w:val="00223A68"/>
    <w:rsid w:val="002252AF"/>
    <w:rsid w:val="00230461"/>
    <w:rsid w:val="002339E4"/>
    <w:rsid w:val="0023513C"/>
    <w:rsid w:val="0024131B"/>
    <w:rsid w:val="00243A09"/>
    <w:rsid w:val="00254E6D"/>
    <w:rsid w:val="002563AB"/>
    <w:rsid w:val="0025656D"/>
    <w:rsid w:val="002611C3"/>
    <w:rsid w:val="0027270F"/>
    <w:rsid w:val="002729E1"/>
    <w:rsid w:val="0027692B"/>
    <w:rsid w:val="00276CCF"/>
    <w:rsid w:val="00281C14"/>
    <w:rsid w:val="0029401C"/>
    <w:rsid w:val="00295728"/>
    <w:rsid w:val="002A2390"/>
    <w:rsid w:val="002A3C58"/>
    <w:rsid w:val="002A448D"/>
    <w:rsid w:val="002A729F"/>
    <w:rsid w:val="002B02B3"/>
    <w:rsid w:val="002B09B6"/>
    <w:rsid w:val="002B2778"/>
    <w:rsid w:val="002B3B20"/>
    <w:rsid w:val="002B59AD"/>
    <w:rsid w:val="002B6135"/>
    <w:rsid w:val="002C03B3"/>
    <w:rsid w:val="002C5BCB"/>
    <w:rsid w:val="002D4A8C"/>
    <w:rsid w:val="002D6134"/>
    <w:rsid w:val="002E1A03"/>
    <w:rsid w:val="002E42DF"/>
    <w:rsid w:val="002E6A51"/>
    <w:rsid w:val="002F2C84"/>
    <w:rsid w:val="002F51B6"/>
    <w:rsid w:val="002F707E"/>
    <w:rsid w:val="00301BEB"/>
    <w:rsid w:val="00301F01"/>
    <w:rsid w:val="00307398"/>
    <w:rsid w:val="00311151"/>
    <w:rsid w:val="00313D0C"/>
    <w:rsid w:val="003142B5"/>
    <w:rsid w:val="0031727B"/>
    <w:rsid w:val="003207C4"/>
    <w:rsid w:val="003230D5"/>
    <w:rsid w:val="003242FD"/>
    <w:rsid w:val="0032596D"/>
    <w:rsid w:val="00330A15"/>
    <w:rsid w:val="00332385"/>
    <w:rsid w:val="00340682"/>
    <w:rsid w:val="0034109C"/>
    <w:rsid w:val="003416AF"/>
    <w:rsid w:val="00341965"/>
    <w:rsid w:val="00341D4C"/>
    <w:rsid w:val="0034470C"/>
    <w:rsid w:val="003506F4"/>
    <w:rsid w:val="003523AD"/>
    <w:rsid w:val="00355399"/>
    <w:rsid w:val="00360125"/>
    <w:rsid w:val="003610D4"/>
    <w:rsid w:val="00367E2C"/>
    <w:rsid w:val="00370B89"/>
    <w:rsid w:val="0037120B"/>
    <w:rsid w:val="003719F0"/>
    <w:rsid w:val="00371E48"/>
    <w:rsid w:val="00372F9E"/>
    <w:rsid w:val="00375193"/>
    <w:rsid w:val="0038011B"/>
    <w:rsid w:val="00381451"/>
    <w:rsid w:val="00381F56"/>
    <w:rsid w:val="003826AF"/>
    <w:rsid w:val="00385029"/>
    <w:rsid w:val="0039121D"/>
    <w:rsid w:val="00396F67"/>
    <w:rsid w:val="0039797F"/>
    <w:rsid w:val="003A0F3B"/>
    <w:rsid w:val="003A1F4F"/>
    <w:rsid w:val="003A3D12"/>
    <w:rsid w:val="003A4792"/>
    <w:rsid w:val="003A5596"/>
    <w:rsid w:val="003A6542"/>
    <w:rsid w:val="003B0FBB"/>
    <w:rsid w:val="003B4093"/>
    <w:rsid w:val="003C0875"/>
    <w:rsid w:val="003C238E"/>
    <w:rsid w:val="003C546E"/>
    <w:rsid w:val="003C7C70"/>
    <w:rsid w:val="003D06FE"/>
    <w:rsid w:val="003D369B"/>
    <w:rsid w:val="003E06C9"/>
    <w:rsid w:val="003E2E54"/>
    <w:rsid w:val="003E3074"/>
    <w:rsid w:val="003E6D1A"/>
    <w:rsid w:val="003E7782"/>
    <w:rsid w:val="003F25C7"/>
    <w:rsid w:val="003F721B"/>
    <w:rsid w:val="00401DB9"/>
    <w:rsid w:val="00405BA2"/>
    <w:rsid w:val="00406FD0"/>
    <w:rsid w:val="004111D3"/>
    <w:rsid w:val="00413988"/>
    <w:rsid w:val="00414D0D"/>
    <w:rsid w:val="00414FCC"/>
    <w:rsid w:val="00414FEB"/>
    <w:rsid w:val="0041759A"/>
    <w:rsid w:val="00423C8E"/>
    <w:rsid w:val="00423CC7"/>
    <w:rsid w:val="00423E0B"/>
    <w:rsid w:val="0042748B"/>
    <w:rsid w:val="0043481A"/>
    <w:rsid w:val="00440945"/>
    <w:rsid w:val="00440C82"/>
    <w:rsid w:val="00441419"/>
    <w:rsid w:val="004461D8"/>
    <w:rsid w:val="00446AEE"/>
    <w:rsid w:val="00454A90"/>
    <w:rsid w:val="00457901"/>
    <w:rsid w:val="00460661"/>
    <w:rsid w:val="004617BB"/>
    <w:rsid w:val="004649B1"/>
    <w:rsid w:val="004725E0"/>
    <w:rsid w:val="00472C8E"/>
    <w:rsid w:val="00474309"/>
    <w:rsid w:val="004760BA"/>
    <w:rsid w:val="00476133"/>
    <w:rsid w:val="00477F24"/>
    <w:rsid w:val="00481653"/>
    <w:rsid w:val="004828C0"/>
    <w:rsid w:val="004843A5"/>
    <w:rsid w:val="00486CDC"/>
    <w:rsid w:val="00486F3E"/>
    <w:rsid w:val="004934B3"/>
    <w:rsid w:val="00493E01"/>
    <w:rsid w:val="00494162"/>
    <w:rsid w:val="004960AE"/>
    <w:rsid w:val="00496B1C"/>
    <w:rsid w:val="00496C49"/>
    <w:rsid w:val="004A263A"/>
    <w:rsid w:val="004A50B4"/>
    <w:rsid w:val="004A65C6"/>
    <w:rsid w:val="004B440F"/>
    <w:rsid w:val="004B53E0"/>
    <w:rsid w:val="004C0661"/>
    <w:rsid w:val="004C06D8"/>
    <w:rsid w:val="004C2029"/>
    <w:rsid w:val="004C219A"/>
    <w:rsid w:val="004C2CE0"/>
    <w:rsid w:val="004C3FF5"/>
    <w:rsid w:val="004E3781"/>
    <w:rsid w:val="004E4003"/>
    <w:rsid w:val="004E4240"/>
    <w:rsid w:val="004F2B36"/>
    <w:rsid w:val="004F3530"/>
    <w:rsid w:val="004F40DE"/>
    <w:rsid w:val="005004AA"/>
    <w:rsid w:val="00501A2E"/>
    <w:rsid w:val="005025F7"/>
    <w:rsid w:val="00503C7F"/>
    <w:rsid w:val="005040DD"/>
    <w:rsid w:val="005044A5"/>
    <w:rsid w:val="005050CB"/>
    <w:rsid w:val="00505368"/>
    <w:rsid w:val="00506FAB"/>
    <w:rsid w:val="00513019"/>
    <w:rsid w:val="00517E2A"/>
    <w:rsid w:val="00523D8E"/>
    <w:rsid w:val="00523F7E"/>
    <w:rsid w:val="00524129"/>
    <w:rsid w:val="005247F6"/>
    <w:rsid w:val="00526D18"/>
    <w:rsid w:val="00532EF6"/>
    <w:rsid w:val="005344B5"/>
    <w:rsid w:val="00535AB0"/>
    <w:rsid w:val="005360A5"/>
    <w:rsid w:val="005362E7"/>
    <w:rsid w:val="005372D1"/>
    <w:rsid w:val="00543DDE"/>
    <w:rsid w:val="00550F2E"/>
    <w:rsid w:val="005511DC"/>
    <w:rsid w:val="00551CCE"/>
    <w:rsid w:val="00553E93"/>
    <w:rsid w:val="005560FA"/>
    <w:rsid w:val="0055719A"/>
    <w:rsid w:val="00560CB3"/>
    <w:rsid w:val="0056552C"/>
    <w:rsid w:val="0057386C"/>
    <w:rsid w:val="00574290"/>
    <w:rsid w:val="005754A1"/>
    <w:rsid w:val="00581CBB"/>
    <w:rsid w:val="00582C14"/>
    <w:rsid w:val="00586279"/>
    <w:rsid w:val="00593415"/>
    <w:rsid w:val="005A5094"/>
    <w:rsid w:val="005B0BB2"/>
    <w:rsid w:val="005B1827"/>
    <w:rsid w:val="005B3150"/>
    <w:rsid w:val="005B4589"/>
    <w:rsid w:val="005B4D50"/>
    <w:rsid w:val="005C21C9"/>
    <w:rsid w:val="005C4B4B"/>
    <w:rsid w:val="005C58D7"/>
    <w:rsid w:val="005D0C8F"/>
    <w:rsid w:val="005D146E"/>
    <w:rsid w:val="005D16D6"/>
    <w:rsid w:val="005D300B"/>
    <w:rsid w:val="005D5E16"/>
    <w:rsid w:val="005D7416"/>
    <w:rsid w:val="005E08AB"/>
    <w:rsid w:val="005E137F"/>
    <w:rsid w:val="005E158E"/>
    <w:rsid w:val="005E4942"/>
    <w:rsid w:val="005E5BB4"/>
    <w:rsid w:val="005E6EAF"/>
    <w:rsid w:val="005F093A"/>
    <w:rsid w:val="005F0B29"/>
    <w:rsid w:val="005F61DF"/>
    <w:rsid w:val="00601382"/>
    <w:rsid w:val="00602D42"/>
    <w:rsid w:val="00603FA2"/>
    <w:rsid w:val="0060427A"/>
    <w:rsid w:val="00627467"/>
    <w:rsid w:val="0064029F"/>
    <w:rsid w:val="00643A7A"/>
    <w:rsid w:val="00647680"/>
    <w:rsid w:val="00647AA0"/>
    <w:rsid w:val="00653E8F"/>
    <w:rsid w:val="0065512D"/>
    <w:rsid w:val="006553A5"/>
    <w:rsid w:val="006560A7"/>
    <w:rsid w:val="00656F9F"/>
    <w:rsid w:val="00657998"/>
    <w:rsid w:val="00660C4D"/>
    <w:rsid w:val="00665857"/>
    <w:rsid w:val="00666BE1"/>
    <w:rsid w:val="00676A79"/>
    <w:rsid w:val="00676C55"/>
    <w:rsid w:val="00683CB5"/>
    <w:rsid w:val="00684B04"/>
    <w:rsid w:val="00685412"/>
    <w:rsid w:val="00686F77"/>
    <w:rsid w:val="00687485"/>
    <w:rsid w:val="00690E8B"/>
    <w:rsid w:val="00693C3A"/>
    <w:rsid w:val="006954A9"/>
    <w:rsid w:val="00696B0D"/>
    <w:rsid w:val="006B7D40"/>
    <w:rsid w:val="006C0713"/>
    <w:rsid w:val="006C261B"/>
    <w:rsid w:val="006C2F20"/>
    <w:rsid w:val="006C7ACD"/>
    <w:rsid w:val="006D47FD"/>
    <w:rsid w:val="006E031F"/>
    <w:rsid w:val="006E03D0"/>
    <w:rsid w:val="006E159D"/>
    <w:rsid w:val="006E2B17"/>
    <w:rsid w:val="006E79A6"/>
    <w:rsid w:val="006F0867"/>
    <w:rsid w:val="006F2B5A"/>
    <w:rsid w:val="00705F0C"/>
    <w:rsid w:val="0071019B"/>
    <w:rsid w:val="00712C78"/>
    <w:rsid w:val="007156F3"/>
    <w:rsid w:val="0071587C"/>
    <w:rsid w:val="00716767"/>
    <w:rsid w:val="00716BD1"/>
    <w:rsid w:val="00720452"/>
    <w:rsid w:val="00720C88"/>
    <w:rsid w:val="00720FCF"/>
    <w:rsid w:val="0072500A"/>
    <w:rsid w:val="00725F34"/>
    <w:rsid w:val="0073162C"/>
    <w:rsid w:val="00734041"/>
    <w:rsid w:val="0074431B"/>
    <w:rsid w:val="00747D76"/>
    <w:rsid w:val="00751687"/>
    <w:rsid w:val="00753428"/>
    <w:rsid w:val="00753462"/>
    <w:rsid w:val="00754BE5"/>
    <w:rsid w:val="007575F6"/>
    <w:rsid w:val="00757C7B"/>
    <w:rsid w:val="00760AE0"/>
    <w:rsid w:val="00763E77"/>
    <w:rsid w:val="0076431E"/>
    <w:rsid w:val="007661C2"/>
    <w:rsid w:val="00767094"/>
    <w:rsid w:val="007672B8"/>
    <w:rsid w:val="00771DE3"/>
    <w:rsid w:val="00775B93"/>
    <w:rsid w:val="007801B0"/>
    <w:rsid w:val="00784FE6"/>
    <w:rsid w:val="00786746"/>
    <w:rsid w:val="00787732"/>
    <w:rsid w:val="007918E5"/>
    <w:rsid w:val="007A4281"/>
    <w:rsid w:val="007A4C69"/>
    <w:rsid w:val="007A6BD7"/>
    <w:rsid w:val="007A7662"/>
    <w:rsid w:val="007A77A3"/>
    <w:rsid w:val="007A7B79"/>
    <w:rsid w:val="007B0B66"/>
    <w:rsid w:val="007B2868"/>
    <w:rsid w:val="007B32B4"/>
    <w:rsid w:val="007C30D3"/>
    <w:rsid w:val="007C4029"/>
    <w:rsid w:val="007C6F1D"/>
    <w:rsid w:val="007D009E"/>
    <w:rsid w:val="007D2D5C"/>
    <w:rsid w:val="007D3E7E"/>
    <w:rsid w:val="007D5311"/>
    <w:rsid w:val="007D688A"/>
    <w:rsid w:val="007D717E"/>
    <w:rsid w:val="007F013B"/>
    <w:rsid w:val="007F0ACB"/>
    <w:rsid w:val="007F3DE9"/>
    <w:rsid w:val="007F3F05"/>
    <w:rsid w:val="0080400C"/>
    <w:rsid w:val="008059B7"/>
    <w:rsid w:val="00806E98"/>
    <w:rsid w:val="00807AE3"/>
    <w:rsid w:val="00815CDA"/>
    <w:rsid w:val="00821E15"/>
    <w:rsid w:val="00824271"/>
    <w:rsid w:val="0082530E"/>
    <w:rsid w:val="00827A1C"/>
    <w:rsid w:val="008321C5"/>
    <w:rsid w:val="0084155D"/>
    <w:rsid w:val="00854CCF"/>
    <w:rsid w:val="00855EC8"/>
    <w:rsid w:val="00856630"/>
    <w:rsid w:val="00857023"/>
    <w:rsid w:val="00857D29"/>
    <w:rsid w:val="008620C3"/>
    <w:rsid w:val="00862ABC"/>
    <w:rsid w:val="0086340A"/>
    <w:rsid w:val="008664D6"/>
    <w:rsid w:val="00871375"/>
    <w:rsid w:val="00871F5C"/>
    <w:rsid w:val="008721DF"/>
    <w:rsid w:val="00884E6F"/>
    <w:rsid w:val="00884F4D"/>
    <w:rsid w:val="00895AE7"/>
    <w:rsid w:val="008A2B12"/>
    <w:rsid w:val="008A397E"/>
    <w:rsid w:val="008A448A"/>
    <w:rsid w:val="008A7643"/>
    <w:rsid w:val="008B27CF"/>
    <w:rsid w:val="008C182C"/>
    <w:rsid w:val="008C3854"/>
    <w:rsid w:val="008C42DD"/>
    <w:rsid w:val="008C713C"/>
    <w:rsid w:val="008D0DE4"/>
    <w:rsid w:val="008D2CF9"/>
    <w:rsid w:val="008D76ED"/>
    <w:rsid w:val="008E4FD3"/>
    <w:rsid w:val="008E6FF0"/>
    <w:rsid w:val="008F0433"/>
    <w:rsid w:val="008F5E9B"/>
    <w:rsid w:val="009121D4"/>
    <w:rsid w:val="009169DF"/>
    <w:rsid w:val="009178B0"/>
    <w:rsid w:val="009211FB"/>
    <w:rsid w:val="00924CE4"/>
    <w:rsid w:val="00936152"/>
    <w:rsid w:val="0093742A"/>
    <w:rsid w:val="00943F2D"/>
    <w:rsid w:val="00952A23"/>
    <w:rsid w:val="00955C41"/>
    <w:rsid w:val="00960B76"/>
    <w:rsid w:val="00964CE7"/>
    <w:rsid w:val="00966529"/>
    <w:rsid w:val="009666CB"/>
    <w:rsid w:val="00966C60"/>
    <w:rsid w:val="00966DF7"/>
    <w:rsid w:val="009679F5"/>
    <w:rsid w:val="00971BB2"/>
    <w:rsid w:val="00972686"/>
    <w:rsid w:val="00972A06"/>
    <w:rsid w:val="00975028"/>
    <w:rsid w:val="00983EB3"/>
    <w:rsid w:val="009853D3"/>
    <w:rsid w:val="00986AA6"/>
    <w:rsid w:val="00987AF0"/>
    <w:rsid w:val="00990D36"/>
    <w:rsid w:val="00990FC1"/>
    <w:rsid w:val="00995768"/>
    <w:rsid w:val="009A0E06"/>
    <w:rsid w:val="009A456A"/>
    <w:rsid w:val="009A52EE"/>
    <w:rsid w:val="009B02B7"/>
    <w:rsid w:val="009B53BF"/>
    <w:rsid w:val="009C0718"/>
    <w:rsid w:val="009C2793"/>
    <w:rsid w:val="009D0A0D"/>
    <w:rsid w:val="009D591F"/>
    <w:rsid w:val="009D5DB7"/>
    <w:rsid w:val="009D77FF"/>
    <w:rsid w:val="009E0077"/>
    <w:rsid w:val="009E2DDE"/>
    <w:rsid w:val="009E4A57"/>
    <w:rsid w:val="009E5AE7"/>
    <w:rsid w:val="009F28B9"/>
    <w:rsid w:val="009F2D1E"/>
    <w:rsid w:val="00A04B3E"/>
    <w:rsid w:val="00A04FB2"/>
    <w:rsid w:val="00A0746B"/>
    <w:rsid w:val="00A1064B"/>
    <w:rsid w:val="00A12BFA"/>
    <w:rsid w:val="00A16C24"/>
    <w:rsid w:val="00A17817"/>
    <w:rsid w:val="00A3169F"/>
    <w:rsid w:val="00A319BD"/>
    <w:rsid w:val="00A34446"/>
    <w:rsid w:val="00A36A61"/>
    <w:rsid w:val="00A42201"/>
    <w:rsid w:val="00A46164"/>
    <w:rsid w:val="00A47380"/>
    <w:rsid w:val="00A54385"/>
    <w:rsid w:val="00A55612"/>
    <w:rsid w:val="00A63331"/>
    <w:rsid w:val="00A64C05"/>
    <w:rsid w:val="00A66E70"/>
    <w:rsid w:val="00A67CFF"/>
    <w:rsid w:val="00A74C5C"/>
    <w:rsid w:val="00A7565B"/>
    <w:rsid w:val="00A760A8"/>
    <w:rsid w:val="00A76B7F"/>
    <w:rsid w:val="00A778E8"/>
    <w:rsid w:val="00A80BEF"/>
    <w:rsid w:val="00A837AA"/>
    <w:rsid w:val="00A84F91"/>
    <w:rsid w:val="00A85F58"/>
    <w:rsid w:val="00A860D5"/>
    <w:rsid w:val="00A9007D"/>
    <w:rsid w:val="00A932A9"/>
    <w:rsid w:val="00A94CDB"/>
    <w:rsid w:val="00A95F76"/>
    <w:rsid w:val="00AA1BF0"/>
    <w:rsid w:val="00AA3608"/>
    <w:rsid w:val="00AA688B"/>
    <w:rsid w:val="00AC37F5"/>
    <w:rsid w:val="00AC3F1A"/>
    <w:rsid w:val="00AC47AA"/>
    <w:rsid w:val="00AD274C"/>
    <w:rsid w:val="00AD6ECC"/>
    <w:rsid w:val="00AE2AA7"/>
    <w:rsid w:val="00AE5DC2"/>
    <w:rsid w:val="00AF1456"/>
    <w:rsid w:val="00AF22BF"/>
    <w:rsid w:val="00AF5657"/>
    <w:rsid w:val="00AF5719"/>
    <w:rsid w:val="00B055CC"/>
    <w:rsid w:val="00B100F1"/>
    <w:rsid w:val="00B10D93"/>
    <w:rsid w:val="00B12336"/>
    <w:rsid w:val="00B12E06"/>
    <w:rsid w:val="00B15477"/>
    <w:rsid w:val="00B20666"/>
    <w:rsid w:val="00B236B1"/>
    <w:rsid w:val="00B2500B"/>
    <w:rsid w:val="00B2537F"/>
    <w:rsid w:val="00B25C88"/>
    <w:rsid w:val="00B26531"/>
    <w:rsid w:val="00B31BD7"/>
    <w:rsid w:val="00B338AF"/>
    <w:rsid w:val="00B41112"/>
    <w:rsid w:val="00B421DA"/>
    <w:rsid w:val="00B4443D"/>
    <w:rsid w:val="00B451CB"/>
    <w:rsid w:val="00B5083D"/>
    <w:rsid w:val="00B56F5A"/>
    <w:rsid w:val="00B609D5"/>
    <w:rsid w:val="00B61E9D"/>
    <w:rsid w:val="00B67580"/>
    <w:rsid w:val="00B777D0"/>
    <w:rsid w:val="00B81794"/>
    <w:rsid w:val="00B8181A"/>
    <w:rsid w:val="00B81DE4"/>
    <w:rsid w:val="00B856DB"/>
    <w:rsid w:val="00B85C41"/>
    <w:rsid w:val="00B86C13"/>
    <w:rsid w:val="00B9111F"/>
    <w:rsid w:val="00B97BFA"/>
    <w:rsid w:val="00BA1020"/>
    <w:rsid w:val="00BA1E78"/>
    <w:rsid w:val="00BA258A"/>
    <w:rsid w:val="00BA5391"/>
    <w:rsid w:val="00BB2331"/>
    <w:rsid w:val="00BB294D"/>
    <w:rsid w:val="00BB5BD2"/>
    <w:rsid w:val="00BB6B29"/>
    <w:rsid w:val="00BB7502"/>
    <w:rsid w:val="00BC28D2"/>
    <w:rsid w:val="00BC2CFC"/>
    <w:rsid w:val="00BC6A0C"/>
    <w:rsid w:val="00BC752D"/>
    <w:rsid w:val="00BC789B"/>
    <w:rsid w:val="00BD0689"/>
    <w:rsid w:val="00BD32B4"/>
    <w:rsid w:val="00BD5988"/>
    <w:rsid w:val="00BE31C5"/>
    <w:rsid w:val="00BE5056"/>
    <w:rsid w:val="00BE72CF"/>
    <w:rsid w:val="00BE7BED"/>
    <w:rsid w:val="00BF507D"/>
    <w:rsid w:val="00C00378"/>
    <w:rsid w:val="00C00CC8"/>
    <w:rsid w:val="00C050B2"/>
    <w:rsid w:val="00C076EE"/>
    <w:rsid w:val="00C1046F"/>
    <w:rsid w:val="00C11FF8"/>
    <w:rsid w:val="00C16CEE"/>
    <w:rsid w:val="00C170A8"/>
    <w:rsid w:val="00C171BA"/>
    <w:rsid w:val="00C20A9D"/>
    <w:rsid w:val="00C22FAC"/>
    <w:rsid w:val="00C26D88"/>
    <w:rsid w:val="00C3107F"/>
    <w:rsid w:val="00C353B8"/>
    <w:rsid w:val="00C36495"/>
    <w:rsid w:val="00C4122A"/>
    <w:rsid w:val="00C42C5A"/>
    <w:rsid w:val="00C4730B"/>
    <w:rsid w:val="00C47807"/>
    <w:rsid w:val="00C51061"/>
    <w:rsid w:val="00C519F9"/>
    <w:rsid w:val="00C52224"/>
    <w:rsid w:val="00C53491"/>
    <w:rsid w:val="00C55A30"/>
    <w:rsid w:val="00C56C38"/>
    <w:rsid w:val="00C578A7"/>
    <w:rsid w:val="00C61FCD"/>
    <w:rsid w:val="00C62EF2"/>
    <w:rsid w:val="00C63498"/>
    <w:rsid w:val="00C64D6F"/>
    <w:rsid w:val="00C65B26"/>
    <w:rsid w:val="00C666E3"/>
    <w:rsid w:val="00C77363"/>
    <w:rsid w:val="00C82DEA"/>
    <w:rsid w:val="00C83A27"/>
    <w:rsid w:val="00C8578E"/>
    <w:rsid w:val="00C85B45"/>
    <w:rsid w:val="00C90530"/>
    <w:rsid w:val="00C97578"/>
    <w:rsid w:val="00CB52AF"/>
    <w:rsid w:val="00CB71ED"/>
    <w:rsid w:val="00CC4CE2"/>
    <w:rsid w:val="00CC776C"/>
    <w:rsid w:val="00CD2A66"/>
    <w:rsid w:val="00CE0D65"/>
    <w:rsid w:val="00CE2056"/>
    <w:rsid w:val="00CF005E"/>
    <w:rsid w:val="00CF1B44"/>
    <w:rsid w:val="00CF2354"/>
    <w:rsid w:val="00D00C8D"/>
    <w:rsid w:val="00D0386A"/>
    <w:rsid w:val="00D1375C"/>
    <w:rsid w:val="00D1581E"/>
    <w:rsid w:val="00D15E2F"/>
    <w:rsid w:val="00D20D50"/>
    <w:rsid w:val="00D20DBC"/>
    <w:rsid w:val="00D2448C"/>
    <w:rsid w:val="00D24CCD"/>
    <w:rsid w:val="00D302E6"/>
    <w:rsid w:val="00D31803"/>
    <w:rsid w:val="00D319D2"/>
    <w:rsid w:val="00D31C6F"/>
    <w:rsid w:val="00D348B6"/>
    <w:rsid w:val="00D411D9"/>
    <w:rsid w:val="00D43007"/>
    <w:rsid w:val="00D56440"/>
    <w:rsid w:val="00D566A9"/>
    <w:rsid w:val="00D6311E"/>
    <w:rsid w:val="00D64442"/>
    <w:rsid w:val="00D668B8"/>
    <w:rsid w:val="00D67B1C"/>
    <w:rsid w:val="00D742DE"/>
    <w:rsid w:val="00D8138A"/>
    <w:rsid w:val="00D81F57"/>
    <w:rsid w:val="00D8208B"/>
    <w:rsid w:val="00DA05D7"/>
    <w:rsid w:val="00DA4590"/>
    <w:rsid w:val="00DA499C"/>
    <w:rsid w:val="00DA74AE"/>
    <w:rsid w:val="00DB152B"/>
    <w:rsid w:val="00DB2087"/>
    <w:rsid w:val="00DB4D9D"/>
    <w:rsid w:val="00DB4DD6"/>
    <w:rsid w:val="00DB5362"/>
    <w:rsid w:val="00DB6BC6"/>
    <w:rsid w:val="00DB78E6"/>
    <w:rsid w:val="00DC44AF"/>
    <w:rsid w:val="00DC50C8"/>
    <w:rsid w:val="00DC5D2C"/>
    <w:rsid w:val="00DD4E9B"/>
    <w:rsid w:val="00DD53C8"/>
    <w:rsid w:val="00DD7535"/>
    <w:rsid w:val="00DD7B15"/>
    <w:rsid w:val="00DE0E92"/>
    <w:rsid w:val="00DE5078"/>
    <w:rsid w:val="00DE585F"/>
    <w:rsid w:val="00DE7FF5"/>
    <w:rsid w:val="00DF044E"/>
    <w:rsid w:val="00DF2267"/>
    <w:rsid w:val="00DF25D1"/>
    <w:rsid w:val="00DF3AD5"/>
    <w:rsid w:val="00E03190"/>
    <w:rsid w:val="00E03E55"/>
    <w:rsid w:val="00E0689F"/>
    <w:rsid w:val="00E06FFA"/>
    <w:rsid w:val="00E12A51"/>
    <w:rsid w:val="00E14F6D"/>
    <w:rsid w:val="00E30DC6"/>
    <w:rsid w:val="00E31235"/>
    <w:rsid w:val="00E31ED5"/>
    <w:rsid w:val="00E33296"/>
    <w:rsid w:val="00E36F85"/>
    <w:rsid w:val="00E40384"/>
    <w:rsid w:val="00E4286E"/>
    <w:rsid w:val="00E42A63"/>
    <w:rsid w:val="00E43247"/>
    <w:rsid w:val="00E50DDA"/>
    <w:rsid w:val="00E5289F"/>
    <w:rsid w:val="00E52E71"/>
    <w:rsid w:val="00E569B4"/>
    <w:rsid w:val="00E604E8"/>
    <w:rsid w:val="00E64764"/>
    <w:rsid w:val="00E64EB6"/>
    <w:rsid w:val="00E7316B"/>
    <w:rsid w:val="00E805B0"/>
    <w:rsid w:val="00E83202"/>
    <w:rsid w:val="00E86022"/>
    <w:rsid w:val="00E8642C"/>
    <w:rsid w:val="00E87B51"/>
    <w:rsid w:val="00EA067A"/>
    <w:rsid w:val="00EA0DE0"/>
    <w:rsid w:val="00EA20B9"/>
    <w:rsid w:val="00EA44C1"/>
    <w:rsid w:val="00EA6D4F"/>
    <w:rsid w:val="00EB52DF"/>
    <w:rsid w:val="00EB6005"/>
    <w:rsid w:val="00EB6A2F"/>
    <w:rsid w:val="00EB6BE6"/>
    <w:rsid w:val="00EC0414"/>
    <w:rsid w:val="00EC15BE"/>
    <w:rsid w:val="00ED302B"/>
    <w:rsid w:val="00ED4CFB"/>
    <w:rsid w:val="00EE2502"/>
    <w:rsid w:val="00EE2971"/>
    <w:rsid w:val="00EE7B18"/>
    <w:rsid w:val="00EF0817"/>
    <w:rsid w:val="00EF4C05"/>
    <w:rsid w:val="00EF68D4"/>
    <w:rsid w:val="00EF698D"/>
    <w:rsid w:val="00F00701"/>
    <w:rsid w:val="00F01A28"/>
    <w:rsid w:val="00F0403D"/>
    <w:rsid w:val="00F0586E"/>
    <w:rsid w:val="00F0706B"/>
    <w:rsid w:val="00F10DC4"/>
    <w:rsid w:val="00F11094"/>
    <w:rsid w:val="00F12FB9"/>
    <w:rsid w:val="00F138AD"/>
    <w:rsid w:val="00F1485F"/>
    <w:rsid w:val="00F20CE5"/>
    <w:rsid w:val="00F261DB"/>
    <w:rsid w:val="00F26849"/>
    <w:rsid w:val="00F272A3"/>
    <w:rsid w:val="00F27C45"/>
    <w:rsid w:val="00F30C57"/>
    <w:rsid w:val="00F3605A"/>
    <w:rsid w:val="00F41241"/>
    <w:rsid w:val="00F417F2"/>
    <w:rsid w:val="00F43215"/>
    <w:rsid w:val="00F5042D"/>
    <w:rsid w:val="00F52BD5"/>
    <w:rsid w:val="00F53381"/>
    <w:rsid w:val="00F53A2C"/>
    <w:rsid w:val="00F54710"/>
    <w:rsid w:val="00F54777"/>
    <w:rsid w:val="00F54D88"/>
    <w:rsid w:val="00F60685"/>
    <w:rsid w:val="00F61B7B"/>
    <w:rsid w:val="00F62D18"/>
    <w:rsid w:val="00F67D29"/>
    <w:rsid w:val="00F70076"/>
    <w:rsid w:val="00F7186B"/>
    <w:rsid w:val="00F71F10"/>
    <w:rsid w:val="00F74D31"/>
    <w:rsid w:val="00F7766C"/>
    <w:rsid w:val="00F80243"/>
    <w:rsid w:val="00F830FC"/>
    <w:rsid w:val="00F84D1E"/>
    <w:rsid w:val="00F8775D"/>
    <w:rsid w:val="00F933F9"/>
    <w:rsid w:val="00F93606"/>
    <w:rsid w:val="00F9798C"/>
    <w:rsid w:val="00FA3379"/>
    <w:rsid w:val="00FC27F9"/>
    <w:rsid w:val="00FD0A62"/>
    <w:rsid w:val="00FD0B53"/>
    <w:rsid w:val="00FD3A50"/>
    <w:rsid w:val="00FD6E6F"/>
    <w:rsid w:val="00FE158E"/>
    <w:rsid w:val="00FE3A9F"/>
    <w:rsid w:val="00FE3EE5"/>
    <w:rsid w:val="00FE663D"/>
    <w:rsid w:val="00FF182E"/>
    <w:rsid w:val="00FF33C7"/>
    <w:rsid w:val="00FF3488"/>
    <w:rsid w:val="00FF5074"/>
    <w:rsid w:val="00FF55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1A463"/>
  <w15:docId w15:val="{B54E4F59-A733-459D-AA74-160B3A33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1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286E"/>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4286E"/>
  </w:style>
  <w:style w:type="paragraph" w:styleId="Piedepgina">
    <w:name w:val="footer"/>
    <w:basedOn w:val="Normal"/>
    <w:link w:val="PiedepginaCar"/>
    <w:uiPriority w:val="99"/>
    <w:unhideWhenUsed/>
    <w:rsid w:val="00E4286E"/>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4286E"/>
  </w:style>
  <w:style w:type="paragraph" w:styleId="Textodeglobo">
    <w:name w:val="Balloon Text"/>
    <w:basedOn w:val="Normal"/>
    <w:link w:val="TextodegloboCar"/>
    <w:uiPriority w:val="99"/>
    <w:semiHidden/>
    <w:unhideWhenUsed/>
    <w:rsid w:val="00E42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86E"/>
    <w:rPr>
      <w:rFonts w:ascii="Tahoma" w:hAnsi="Tahoma" w:cs="Tahoma"/>
      <w:sz w:val="16"/>
      <w:szCs w:val="16"/>
    </w:rPr>
  </w:style>
  <w:style w:type="paragraph" w:styleId="Textosinformato">
    <w:name w:val="Plain Text"/>
    <w:basedOn w:val="Normal"/>
    <w:link w:val="TextosinformatoCar"/>
    <w:semiHidden/>
    <w:rsid w:val="0029401C"/>
    <w:rPr>
      <w:rFonts w:ascii="Courier New" w:hAnsi="Courier New"/>
      <w:sz w:val="20"/>
      <w:szCs w:val="20"/>
    </w:rPr>
  </w:style>
  <w:style w:type="character" w:customStyle="1" w:styleId="TextosinformatoCar">
    <w:name w:val="Texto sin formato Car"/>
    <w:basedOn w:val="Fuentedeprrafopredeter"/>
    <w:link w:val="Textosinformato"/>
    <w:semiHidden/>
    <w:rsid w:val="0029401C"/>
    <w:rPr>
      <w:rFonts w:ascii="Courier New" w:eastAsia="Times New Roman" w:hAnsi="Courier New" w:cs="Times New Roman"/>
      <w:sz w:val="20"/>
      <w:szCs w:val="20"/>
      <w:lang w:eastAsia="es-ES"/>
    </w:rPr>
  </w:style>
  <w:style w:type="paragraph" w:styleId="Textoindependiente2">
    <w:name w:val="Body Text 2"/>
    <w:basedOn w:val="Normal"/>
    <w:link w:val="Textoindependiente2Car"/>
    <w:unhideWhenUsed/>
    <w:rsid w:val="009E2DDE"/>
    <w:pPr>
      <w:jc w:val="both"/>
    </w:pPr>
    <w:rPr>
      <w:rFonts w:ascii="Arial" w:hAnsi="Arial"/>
      <w:sz w:val="20"/>
      <w:szCs w:val="20"/>
    </w:rPr>
  </w:style>
  <w:style w:type="character" w:customStyle="1" w:styleId="Textoindependiente2Car">
    <w:name w:val="Texto independiente 2 Car"/>
    <w:basedOn w:val="Fuentedeprrafopredeter"/>
    <w:link w:val="Textoindependiente2"/>
    <w:rsid w:val="009E2DDE"/>
    <w:rPr>
      <w:rFonts w:ascii="Arial" w:eastAsia="Times New Roman" w:hAnsi="Arial" w:cs="Times New Roman"/>
      <w:sz w:val="20"/>
      <w:szCs w:val="20"/>
      <w:lang w:eastAsia="es-ES"/>
    </w:rPr>
  </w:style>
  <w:style w:type="paragraph" w:styleId="NormalWeb">
    <w:name w:val="Normal (Web)"/>
    <w:basedOn w:val="Normal"/>
    <w:uiPriority w:val="99"/>
    <w:unhideWhenUsed/>
    <w:rsid w:val="009E2DDE"/>
    <w:pPr>
      <w:spacing w:before="100" w:beforeAutospacing="1" w:after="100" w:afterAutospacing="1"/>
    </w:pPr>
  </w:style>
  <w:style w:type="paragraph" w:styleId="Prrafodelista">
    <w:name w:val="List Paragraph"/>
    <w:basedOn w:val="Normal"/>
    <w:uiPriority w:val="34"/>
    <w:qFormat/>
    <w:rsid w:val="0022334C"/>
    <w:pPr>
      <w:ind w:left="720"/>
      <w:contextualSpacing/>
    </w:pPr>
  </w:style>
  <w:style w:type="character" w:styleId="Textoennegrita">
    <w:name w:val="Strong"/>
    <w:basedOn w:val="Fuentedeprrafopredeter"/>
    <w:uiPriority w:val="22"/>
    <w:qFormat/>
    <w:rsid w:val="00553E93"/>
    <w:rPr>
      <w:b/>
      <w:bCs/>
    </w:rPr>
  </w:style>
  <w:style w:type="character" w:styleId="Hipervnculo">
    <w:name w:val="Hyperlink"/>
    <w:basedOn w:val="Fuentedeprrafopredeter"/>
    <w:uiPriority w:val="99"/>
    <w:semiHidden/>
    <w:unhideWhenUsed/>
    <w:rsid w:val="00553E93"/>
    <w:rPr>
      <w:color w:val="0000FF"/>
      <w:u w:val="single"/>
    </w:rPr>
  </w:style>
  <w:style w:type="paragraph" w:customStyle="1" w:styleId="Default">
    <w:name w:val="Default"/>
    <w:rsid w:val="00217391"/>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Fuentedeprrafopredeter"/>
    <w:rsid w:val="00B25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6983">
      <w:bodyDiv w:val="1"/>
      <w:marLeft w:val="0"/>
      <w:marRight w:val="0"/>
      <w:marTop w:val="0"/>
      <w:marBottom w:val="0"/>
      <w:divBdr>
        <w:top w:val="none" w:sz="0" w:space="0" w:color="auto"/>
        <w:left w:val="none" w:sz="0" w:space="0" w:color="auto"/>
        <w:bottom w:val="none" w:sz="0" w:space="0" w:color="auto"/>
        <w:right w:val="none" w:sz="0" w:space="0" w:color="auto"/>
      </w:divBdr>
    </w:div>
    <w:div w:id="354310816">
      <w:bodyDiv w:val="1"/>
      <w:marLeft w:val="0"/>
      <w:marRight w:val="0"/>
      <w:marTop w:val="0"/>
      <w:marBottom w:val="0"/>
      <w:divBdr>
        <w:top w:val="none" w:sz="0" w:space="0" w:color="auto"/>
        <w:left w:val="none" w:sz="0" w:space="0" w:color="auto"/>
        <w:bottom w:val="none" w:sz="0" w:space="0" w:color="auto"/>
        <w:right w:val="none" w:sz="0" w:space="0" w:color="auto"/>
      </w:divBdr>
      <w:divsChild>
        <w:div w:id="801967005">
          <w:marLeft w:val="0"/>
          <w:marRight w:val="0"/>
          <w:marTop w:val="100"/>
          <w:marBottom w:val="100"/>
          <w:divBdr>
            <w:top w:val="none" w:sz="0" w:space="0" w:color="auto"/>
            <w:left w:val="none" w:sz="0" w:space="0" w:color="auto"/>
            <w:bottom w:val="none" w:sz="0" w:space="0" w:color="auto"/>
            <w:right w:val="none" w:sz="0" w:space="0" w:color="auto"/>
          </w:divBdr>
          <w:divsChild>
            <w:div w:id="1499494540">
              <w:marLeft w:val="3000"/>
              <w:marRight w:val="3000"/>
              <w:marTop w:val="0"/>
              <w:marBottom w:val="0"/>
              <w:divBdr>
                <w:top w:val="none" w:sz="0" w:space="0" w:color="auto"/>
                <w:left w:val="none" w:sz="0" w:space="0" w:color="auto"/>
                <w:bottom w:val="none" w:sz="0" w:space="0" w:color="auto"/>
                <w:right w:val="none" w:sz="0" w:space="0" w:color="auto"/>
              </w:divBdr>
            </w:div>
          </w:divsChild>
        </w:div>
      </w:divsChild>
    </w:div>
    <w:div w:id="1151095925">
      <w:bodyDiv w:val="1"/>
      <w:marLeft w:val="0"/>
      <w:marRight w:val="0"/>
      <w:marTop w:val="0"/>
      <w:marBottom w:val="0"/>
      <w:divBdr>
        <w:top w:val="none" w:sz="0" w:space="0" w:color="auto"/>
        <w:left w:val="none" w:sz="0" w:space="0" w:color="auto"/>
        <w:bottom w:val="none" w:sz="0" w:space="0" w:color="auto"/>
        <w:right w:val="none" w:sz="0" w:space="0" w:color="auto"/>
      </w:divBdr>
    </w:div>
    <w:div w:id="1555654164">
      <w:bodyDiv w:val="1"/>
      <w:marLeft w:val="0"/>
      <w:marRight w:val="0"/>
      <w:marTop w:val="0"/>
      <w:marBottom w:val="0"/>
      <w:divBdr>
        <w:top w:val="none" w:sz="0" w:space="0" w:color="auto"/>
        <w:left w:val="none" w:sz="0" w:space="0" w:color="auto"/>
        <w:bottom w:val="none" w:sz="0" w:space="0" w:color="auto"/>
        <w:right w:val="none" w:sz="0" w:space="0" w:color="auto"/>
      </w:divBdr>
    </w:div>
    <w:div w:id="1749889581">
      <w:bodyDiv w:val="1"/>
      <w:marLeft w:val="0"/>
      <w:marRight w:val="0"/>
      <w:marTop w:val="0"/>
      <w:marBottom w:val="0"/>
      <w:divBdr>
        <w:top w:val="none" w:sz="0" w:space="0" w:color="auto"/>
        <w:left w:val="none" w:sz="0" w:space="0" w:color="auto"/>
        <w:bottom w:val="none" w:sz="0" w:space="0" w:color="auto"/>
        <w:right w:val="none" w:sz="0" w:space="0" w:color="auto"/>
      </w:divBdr>
      <w:divsChild>
        <w:div w:id="1413090878">
          <w:marLeft w:val="0"/>
          <w:marRight w:val="0"/>
          <w:marTop w:val="0"/>
          <w:marBottom w:val="0"/>
          <w:divBdr>
            <w:top w:val="none" w:sz="0" w:space="0" w:color="auto"/>
            <w:left w:val="none" w:sz="0" w:space="0" w:color="auto"/>
            <w:bottom w:val="none" w:sz="0" w:space="0" w:color="auto"/>
            <w:right w:val="none" w:sz="0" w:space="0" w:color="auto"/>
          </w:divBdr>
        </w:div>
        <w:div w:id="1719819062">
          <w:marLeft w:val="0"/>
          <w:marRight w:val="0"/>
          <w:marTop w:val="0"/>
          <w:marBottom w:val="0"/>
          <w:divBdr>
            <w:top w:val="none" w:sz="0" w:space="0" w:color="auto"/>
            <w:left w:val="none" w:sz="0" w:space="0" w:color="auto"/>
            <w:bottom w:val="none" w:sz="0" w:space="0" w:color="auto"/>
            <w:right w:val="none" w:sz="0" w:space="0" w:color="auto"/>
          </w:divBdr>
        </w:div>
        <w:div w:id="1059285507">
          <w:marLeft w:val="0"/>
          <w:marRight w:val="0"/>
          <w:marTop w:val="0"/>
          <w:marBottom w:val="0"/>
          <w:divBdr>
            <w:top w:val="none" w:sz="0" w:space="0" w:color="auto"/>
            <w:left w:val="none" w:sz="0" w:space="0" w:color="auto"/>
            <w:bottom w:val="none" w:sz="0" w:space="0" w:color="auto"/>
            <w:right w:val="none" w:sz="0" w:space="0" w:color="auto"/>
          </w:divBdr>
        </w:div>
        <w:div w:id="445929999">
          <w:marLeft w:val="0"/>
          <w:marRight w:val="0"/>
          <w:marTop w:val="0"/>
          <w:marBottom w:val="0"/>
          <w:divBdr>
            <w:top w:val="none" w:sz="0" w:space="0" w:color="auto"/>
            <w:left w:val="none" w:sz="0" w:space="0" w:color="auto"/>
            <w:bottom w:val="none" w:sz="0" w:space="0" w:color="auto"/>
            <w:right w:val="none" w:sz="0" w:space="0" w:color="auto"/>
          </w:divBdr>
        </w:div>
        <w:div w:id="433483017">
          <w:marLeft w:val="0"/>
          <w:marRight w:val="0"/>
          <w:marTop w:val="0"/>
          <w:marBottom w:val="0"/>
          <w:divBdr>
            <w:top w:val="none" w:sz="0" w:space="0" w:color="auto"/>
            <w:left w:val="none" w:sz="0" w:space="0" w:color="auto"/>
            <w:bottom w:val="none" w:sz="0" w:space="0" w:color="auto"/>
            <w:right w:val="none" w:sz="0" w:space="0" w:color="auto"/>
          </w:divBdr>
        </w:div>
        <w:div w:id="139422419">
          <w:marLeft w:val="0"/>
          <w:marRight w:val="0"/>
          <w:marTop w:val="0"/>
          <w:marBottom w:val="0"/>
          <w:divBdr>
            <w:top w:val="none" w:sz="0" w:space="0" w:color="auto"/>
            <w:left w:val="none" w:sz="0" w:space="0" w:color="auto"/>
            <w:bottom w:val="none" w:sz="0" w:space="0" w:color="auto"/>
            <w:right w:val="none" w:sz="0" w:space="0" w:color="auto"/>
          </w:divBdr>
        </w:div>
        <w:div w:id="1514489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3598F-7F8C-4232-A48C-DC9535DE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5386</TotalTime>
  <Pages>8</Pages>
  <Words>3842</Words>
  <Characters>21132</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UNED</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MAYTE</dc:creator>
  <cp:lastModifiedBy>MARIA ROMERO CUADRADO</cp:lastModifiedBy>
  <cp:revision>234</cp:revision>
  <cp:lastPrinted>2019-12-17T08:57:00Z</cp:lastPrinted>
  <dcterms:created xsi:type="dcterms:W3CDTF">2023-09-25T14:14:00Z</dcterms:created>
  <dcterms:modified xsi:type="dcterms:W3CDTF">2025-09-26T10:44:00Z</dcterms:modified>
</cp:coreProperties>
</file>